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3A590" w14:textId="41EBE8D8" w:rsidR="00CD6754" w:rsidRPr="00DE65D6" w:rsidRDefault="00CD6754" w:rsidP="00CD6754">
      <w:pPr>
        <w:spacing w:after="0"/>
        <w:jc w:val="both"/>
        <w:rPr>
          <w:rFonts w:ascii="Calibri" w:hAnsi="Calibri" w:cs="Calibri"/>
          <w:b/>
          <w:bCs/>
          <w:color w:val="7030A0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Tehnične zahteve za MR sistem 1,5 T</w:t>
      </w:r>
      <w:r w:rsidR="00C34577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DE65D6" w:rsidRPr="00DE65D6">
        <w:rPr>
          <w:rFonts w:ascii="Calibri" w:hAnsi="Calibri" w:cs="Calibri"/>
          <w:b/>
          <w:bCs/>
          <w:color w:val="7030A0"/>
          <w:sz w:val="24"/>
          <w:szCs w:val="24"/>
        </w:rPr>
        <w:t>(</w:t>
      </w:r>
      <w:r w:rsidR="00C34577" w:rsidRPr="00DE65D6">
        <w:rPr>
          <w:rFonts w:ascii="Calibri" w:hAnsi="Calibri" w:cs="Calibri"/>
          <w:b/>
          <w:bCs/>
          <w:color w:val="7030A0"/>
          <w:sz w:val="24"/>
          <w:szCs w:val="24"/>
        </w:rPr>
        <w:t xml:space="preserve">s </w:t>
      </w:r>
      <w:proofErr w:type="spellStart"/>
      <w:r w:rsidR="00C34577" w:rsidRPr="00DE65D6">
        <w:rPr>
          <w:rFonts w:ascii="Calibri" w:hAnsi="Calibri" w:cs="Calibri"/>
          <w:b/>
          <w:bCs/>
          <w:color w:val="7030A0"/>
          <w:sz w:val="24"/>
          <w:szCs w:val="24"/>
        </w:rPr>
        <w:t>popr</w:t>
      </w:r>
      <w:proofErr w:type="spellEnd"/>
      <w:r w:rsidR="00C34577" w:rsidRPr="00DE65D6">
        <w:rPr>
          <w:rFonts w:ascii="Calibri" w:hAnsi="Calibri" w:cs="Calibri"/>
          <w:b/>
          <w:bCs/>
          <w:color w:val="7030A0"/>
          <w:sz w:val="24"/>
          <w:szCs w:val="24"/>
        </w:rPr>
        <w:t xml:space="preserve"> z dne 23.09.2025</w:t>
      </w:r>
      <w:r w:rsidR="00DE65D6" w:rsidRPr="00DE65D6">
        <w:rPr>
          <w:rFonts w:ascii="Calibri" w:hAnsi="Calibri" w:cs="Calibri"/>
          <w:b/>
          <w:bCs/>
          <w:color w:val="7030A0"/>
          <w:sz w:val="24"/>
          <w:szCs w:val="24"/>
        </w:rPr>
        <w:t>)</w:t>
      </w:r>
    </w:p>
    <w:p w14:paraId="30936F90" w14:textId="77777777" w:rsidR="00CD6754" w:rsidRDefault="00CD6754" w:rsidP="00CD6754">
      <w:pPr>
        <w:spacing w:after="0"/>
        <w:jc w:val="both"/>
        <w:rPr>
          <w:rFonts w:ascii="Calibri" w:hAnsi="Calibri" w:cs="Calibri"/>
          <w:sz w:val="20"/>
          <w:szCs w:val="20"/>
        </w:rPr>
      </w:pPr>
    </w:p>
    <w:p w14:paraId="232BB085" w14:textId="38F39840" w:rsidR="00CD6754" w:rsidRDefault="00CD6754" w:rsidP="00CD6754">
      <w:pPr>
        <w:spacing w:after="0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V tehničnih zahtevah naročnika, ki so navedene v Tabeli 1 (Tehnične zahteve naročnika) in Tabeli 2 (Izbrane tehnične zahteve), so zahtevane </w:t>
      </w:r>
      <w:r w:rsidR="003A02A2">
        <w:rPr>
          <w:rFonts w:ascii="Calibri" w:hAnsi="Calibri" w:cs="Calibri"/>
          <w:sz w:val="20"/>
          <w:szCs w:val="20"/>
        </w:rPr>
        <w:t xml:space="preserve">minimalne </w:t>
      </w:r>
      <w:r>
        <w:rPr>
          <w:rFonts w:ascii="Calibri" w:hAnsi="Calibri" w:cs="Calibri"/>
          <w:sz w:val="20"/>
          <w:szCs w:val="20"/>
        </w:rPr>
        <w:t>dejanske fizikalne vrednosti (</w:t>
      </w:r>
      <w:proofErr w:type="spellStart"/>
      <w:r>
        <w:rPr>
          <w:rFonts w:ascii="Calibri" w:hAnsi="Calibri" w:cs="Calibri"/>
          <w:sz w:val="20"/>
          <w:szCs w:val="20"/>
        </w:rPr>
        <w:t>t.i</w:t>
      </w:r>
      <w:proofErr w:type="spellEnd"/>
      <w:r>
        <w:rPr>
          <w:rFonts w:ascii="Calibri" w:hAnsi="Calibri" w:cs="Calibri"/>
          <w:sz w:val="20"/>
          <w:szCs w:val="20"/>
        </w:rPr>
        <w:t xml:space="preserve">. efektivnih ali </w:t>
      </w:r>
      <w:proofErr w:type="spellStart"/>
      <w:r>
        <w:rPr>
          <w:rFonts w:ascii="Calibri" w:hAnsi="Calibri" w:cs="Calibri"/>
          <w:sz w:val="20"/>
          <w:szCs w:val="20"/>
        </w:rPr>
        <w:t>performančnih</w:t>
      </w:r>
      <w:proofErr w:type="spellEnd"/>
      <w:r>
        <w:rPr>
          <w:rFonts w:ascii="Calibri" w:hAnsi="Calibri" w:cs="Calibri"/>
          <w:sz w:val="20"/>
          <w:szCs w:val="20"/>
        </w:rPr>
        <w:t xml:space="preserve"> ali podobnih izpeljanih vrednosti preko drugih parametrov se ne sme navajati in niso sprejemljive kot odgovor na zahtevane specifikacije), razen če je to pri posamezni tehnični zahtevi navedeno drugače</w:t>
      </w:r>
      <w:r>
        <w:rPr>
          <w:rFonts w:ascii="Calibri" w:hAnsi="Calibri" w:cs="Calibri"/>
          <w:b/>
          <w:bCs/>
          <w:sz w:val="20"/>
          <w:szCs w:val="20"/>
        </w:rPr>
        <w:t xml:space="preserve">. Vse </w:t>
      </w:r>
      <w:r w:rsidR="003A02A2">
        <w:rPr>
          <w:rFonts w:ascii="Calibri" w:hAnsi="Calibri" w:cs="Calibri"/>
          <w:b/>
          <w:bCs/>
          <w:sz w:val="20"/>
          <w:szCs w:val="20"/>
        </w:rPr>
        <w:t xml:space="preserve">minimalne </w:t>
      </w:r>
      <w:r>
        <w:rPr>
          <w:rFonts w:ascii="Calibri" w:hAnsi="Calibri" w:cs="Calibri"/>
          <w:b/>
          <w:bCs/>
          <w:sz w:val="20"/>
          <w:szCs w:val="20"/>
        </w:rPr>
        <w:t>zahtevane vrednosti morajo biti dosegljive uporabniku pri normalnem delu v kliničnem okolju.</w:t>
      </w:r>
    </w:p>
    <w:p w14:paraId="5E1FA38C" w14:textId="77777777" w:rsidR="00CD6754" w:rsidRDefault="00CD6754" w:rsidP="00CD6754">
      <w:pPr>
        <w:spacing w:after="0"/>
        <w:rPr>
          <w:rFonts w:ascii="Calibri" w:hAnsi="Calibri" w:cs="Calibri"/>
          <w:sz w:val="20"/>
          <w:szCs w:val="20"/>
        </w:rPr>
      </w:pPr>
    </w:p>
    <w:p w14:paraId="2B990C7D" w14:textId="77044905" w:rsidR="00343736" w:rsidRPr="00DD254B" w:rsidRDefault="00343736" w:rsidP="00343736">
      <w:pPr>
        <w:spacing w:after="0"/>
        <w:jc w:val="both"/>
        <w:rPr>
          <w:rFonts w:ascii="Calibri" w:hAnsi="Calibri" w:cs="Calibri"/>
          <w:b/>
          <w:bCs/>
          <w:i/>
          <w:iCs/>
          <w:color w:val="EE0000"/>
          <w:sz w:val="20"/>
          <w:szCs w:val="20"/>
        </w:rPr>
      </w:pPr>
      <w:r w:rsidRPr="00DD254B">
        <w:rPr>
          <w:rFonts w:ascii="Calibri" w:hAnsi="Calibri" w:cs="Calibri"/>
          <w:b/>
          <w:bCs/>
          <w:i/>
          <w:iCs/>
          <w:color w:val="EE0000"/>
          <w:sz w:val="20"/>
          <w:szCs w:val="20"/>
        </w:rPr>
        <w:t>Opomba: v vrsticah, kjer naročnikova zahteva glasi: »zaželeno je…«  - NE GRE ZA ZAHTEVO naročnika po obvezni izpolnitvi. V kolikor ponujena oprema te zahteve ne izpolnjuje, ponudba ne bo izločena kot nedopustna iz razloga neizpolnjevanja zahtev</w:t>
      </w:r>
      <w:r w:rsidR="00DD254B">
        <w:rPr>
          <w:rFonts w:ascii="Calibri" w:hAnsi="Calibri" w:cs="Calibri"/>
          <w:b/>
          <w:bCs/>
          <w:i/>
          <w:iCs/>
          <w:color w:val="EE0000"/>
          <w:sz w:val="20"/>
          <w:szCs w:val="20"/>
        </w:rPr>
        <w:t xml:space="preserve">, ponudba v okviru meril v konkretnem </w:t>
      </w:r>
      <w:proofErr w:type="spellStart"/>
      <w:r w:rsidR="00DD254B">
        <w:rPr>
          <w:rFonts w:ascii="Calibri" w:hAnsi="Calibri" w:cs="Calibri"/>
          <w:b/>
          <w:bCs/>
          <w:i/>
          <w:iCs/>
          <w:color w:val="EE0000"/>
          <w:sz w:val="20"/>
          <w:szCs w:val="20"/>
        </w:rPr>
        <w:t>ponderju</w:t>
      </w:r>
      <w:proofErr w:type="spellEnd"/>
      <w:r w:rsidR="00DD254B">
        <w:rPr>
          <w:rFonts w:ascii="Calibri" w:hAnsi="Calibri" w:cs="Calibri"/>
          <w:b/>
          <w:bCs/>
          <w:i/>
          <w:iCs/>
          <w:color w:val="EE0000"/>
          <w:sz w:val="20"/>
          <w:szCs w:val="20"/>
        </w:rPr>
        <w:t xml:space="preserve"> zgolj ne bo pridobila točk. </w:t>
      </w:r>
      <w:r w:rsidRPr="00DD254B">
        <w:rPr>
          <w:rFonts w:ascii="Calibri" w:hAnsi="Calibri" w:cs="Calibri"/>
          <w:b/>
          <w:bCs/>
          <w:i/>
          <w:iCs/>
          <w:color w:val="EE0000"/>
          <w:sz w:val="20"/>
          <w:szCs w:val="20"/>
        </w:rPr>
        <w:t>V teh vrsticah so predstavljene posamezne tehnične prednosti, ki so predmet ocenjevanja po merilu,</w:t>
      </w:r>
      <w:r w:rsidR="00DD254B">
        <w:rPr>
          <w:rFonts w:ascii="Calibri" w:hAnsi="Calibri" w:cs="Calibri"/>
          <w:b/>
          <w:bCs/>
          <w:i/>
          <w:iCs/>
          <w:color w:val="EE0000"/>
          <w:sz w:val="20"/>
          <w:szCs w:val="20"/>
        </w:rPr>
        <w:t xml:space="preserve"> kar pomeni, da v kolikor je ponujena oprema, ki izpolnjuje ta kriterij, v okviru meril pridobi </w:t>
      </w:r>
      <w:r w:rsidR="003A02A2">
        <w:rPr>
          <w:rFonts w:ascii="Calibri" w:hAnsi="Calibri" w:cs="Calibri"/>
          <w:b/>
          <w:bCs/>
          <w:i/>
          <w:iCs/>
          <w:color w:val="EE0000"/>
          <w:sz w:val="20"/>
          <w:szCs w:val="20"/>
        </w:rPr>
        <w:t xml:space="preserve">ustrezno število </w:t>
      </w:r>
      <w:r w:rsidR="00DD254B">
        <w:rPr>
          <w:rFonts w:ascii="Calibri" w:hAnsi="Calibri" w:cs="Calibri"/>
          <w:b/>
          <w:bCs/>
          <w:i/>
          <w:iCs/>
          <w:color w:val="EE0000"/>
          <w:sz w:val="20"/>
          <w:szCs w:val="20"/>
        </w:rPr>
        <w:t>dodatn</w:t>
      </w:r>
      <w:r w:rsidR="003A02A2">
        <w:rPr>
          <w:rFonts w:ascii="Calibri" w:hAnsi="Calibri" w:cs="Calibri"/>
          <w:b/>
          <w:bCs/>
          <w:i/>
          <w:iCs/>
          <w:color w:val="EE0000"/>
          <w:sz w:val="20"/>
          <w:szCs w:val="20"/>
        </w:rPr>
        <w:t>ih</w:t>
      </w:r>
      <w:r w:rsidR="00DD254B">
        <w:rPr>
          <w:rFonts w:ascii="Calibri" w:hAnsi="Calibri" w:cs="Calibri"/>
          <w:b/>
          <w:bCs/>
          <w:i/>
          <w:iCs/>
          <w:color w:val="EE0000"/>
          <w:sz w:val="20"/>
          <w:szCs w:val="20"/>
        </w:rPr>
        <w:t xml:space="preserve"> točk.</w:t>
      </w:r>
      <w:r w:rsidRPr="00DD254B">
        <w:rPr>
          <w:rFonts w:ascii="Calibri" w:hAnsi="Calibri" w:cs="Calibri"/>
          <w:b/>
          <w:bCs/>
          <w:i/>
          <w:iCs/>
          <w:color w:val="EE0000"/>
          <w:sz w:val="20"/>
          <w:szCs w:val="20"/>
        </w:rPr>
        <w:t xml:space="preserve">  </w:t>
      </w:r>
    </w:p>
    <w:p w14:paraId="7ED22BC4" w14:textId="403E7365" w:rsidR="00CD6754" w:rsidRDefault="00CD6754" w:rsidP="00CD6754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Tabelamrea"/>
        <w:tblW w:w="4962" w:type="pct"/>
        <w:tblInd w:w="0" w:type="dxa"/>
        <w:tblLook w:val="04A0" w:firstRow="1" w:lastRow="0" w:firstColumn="1" w:lastColumn="0" w:noHBand="0" w:noVBand="1"/>
      </w:tblPr>
      <w:tblGrid>
        <w:gridCol w:w="739"/>
        <w:gridCol w:w="3522"/>
        <w:gridCol w:w="1333"/>
        <w:gridCol w:w="3933"/>
        <w:gridCol w:w="4361"/>
      </w:tblGrid>
      <w:tr w:rsidR="00E16AF4" w14:paraId="35D9C68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E5EC59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F3F806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Tehnične zahteve naročnika</w:t>
            </w:r>
          </w:p>
          <w:p w14:paraId="12A8ECC6" w14:textId="76B215D0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09B568" w14:textId="714E183F" w:rsidR="00E16AF4" w:rsidRPr="00343736" w:rsidRDefault="00E16AF4">
            <w:pPr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Opomba: 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41FC81" w14:textId="391F6245" w:rsidR="00E16AF4" w:rsidRPr="00DD254B" w:rsidRDefault="00E16AF4">
            <w:pPr>
              <w:rPr>
                <w:rFonts w:ascii="Calibri" w:eastAsia="Times New Roman" w:hAnsi="Calibri" w:cs="Calibri"/>
                <w:b/>
                <w:bCs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D254B">
              <w:rPr>
                <w:rFonts w:ascii="Calibri" w:eastAsia="Times New Roman" w:hAnsi="Calibri" w:cs="Calibri"/>
                <w:b/>
                <w:bCs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  <w:t>Opis - tehnične karakteristike ponujene opreme in storitev - obvezna izpolnitev s strani ponudnika</w:t>
            </w:r>
            <w:r w:rsidRPr="00DD254B">
              <w:rPr>
                <w:rFonts w:ascii="Calibri" w:eastAsia="Times New Roman" w:hAnsi="Calibri" w:cs="Calibri"/>
                <w:b/>
                <w:bCs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  <w:tab/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90249E" w14:textId="6924DD08" w:rsidR="00E16AF4" w:rsidRPr="00DD254B" w:rsidRDefault="00E16AF4">
            <w:pPr>
              <w:rPr>
                <w:rFonts w:ascii="Calibri" w:hAnsi="Calibri" w:cs="Calibri"/>
                <w:color w:val="C00000"/>
                <w:sz w:val="20"/>
                <w:szCs w:val="20"/>
              </w:rPr>
            </w:pPr>
            <w:r w:rsidRPr="00DD254B">
              <w:rPr>
                <w:rFonts w:ascii="Calibri" w:eastAsia="Times New Roman" w:hAnsi="Calibri" w:cs="Calibri"/>
                <w:b/>
                <w:bCs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  <w:t xml:space="preserve">Navedba dokumentacije in stran v dokumentaciji, kjer je vidna posamezna </w:t>
            </w:r>
            <w:proofErr w:type="spellStart"/>
            <w:r w:rsidRPr="00DD254B">
              <w:rPr>
                <w:rFonts w:ascii="Calibri" w:eastAsia="Times New Roman" w:hAnsi="Calibri" w:cs="Calibri"/>
                <w:b/>
                <w:bCs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  <w:t>teh</w:t>
            </w:r>
            <w:r w:rsidR="003A02A2">
              <w:rPr>
                <w:rFonts w:ascii="Calibri" w:eastAsia="Times New Roman" w:hAnsi="Calibri" w:cs="Calibri"/>
                <w:b/>
                <w:bCs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  <w:t>n</w:t>
            </w:r>
            <w:proofErr w:type="spellEnd"/>
            <w:r w:rsidRPr="00DD254B">
              <w:rPr>
                <w:rFonts w:ascii="Calibri" w:eastAsia="Times New Roman" w:hAnsi="Calibri" w:cs="Calibri"/>
                <w:b/>
                <w:bCs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  <w:r w:rsidR="003A02A2">
              <w:rPr>
                <w:rFonts w:ascii="Calibri" w:eastAsia="Times New Roman" w:hAnsi="Calibri" w:cs="Calibri"/>
                <w:b/>
                <w:bCs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Pr="00DD254B">
              <w:rPr>
                <w:rFonts w:ascii="Calibri" w:eastAsia="Times New Roman" w:hAnsi="Calibri" w:cs="Calibri"/>
                <w:b/>
                <w:bCs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  <w:t>karakteristika ponujene opreme in s tem izpolnitev naročnikove zahteve</w:t>
            </w:r>
          </w:p>
        </w:tc>
      </w:tr>
      <w:tr w:rsidR="00E16AF4" w14:paraId="5D0429FB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EA2BA27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3CC6D71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SUPERPREVODNI MAGNET JAKOSTI 1,5T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6796E6A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D893805" w14:textId="0380FD13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48F6AE2" w14:textId="3A80E2CA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0EE461D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5FC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DD6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Široka odprtina za pacienta (minimalno 70 cm).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DB3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F187" w14:textId="7B8D87E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EA1E" w14:textId="1437137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D145A2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EA0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9FE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Maksimalno polje zajema (FOV) minimalno 50 x 50 x 50 cm.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ECA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531C" w14:textId="727A2BA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6C8D" w14:textId="1FCB9E3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CC8B13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75F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6B72" w14:textId="2C61EAA7" w:rsidR="00E16AF4" w:rsidRP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highlight w:val="red"/>
                <w:lang w:eastAsia="sl-SI"/>
                <w14:ligatures w14:val="none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Zaželeno je, da sistem za hlajenje superprevodnega magneta uporablja manj kot 10 litrov helija.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CA1D" w14:textId="419E5780" w:rsidR="00E16AF4" w:rsidRPr="00E16AF4" w:rsidRDefault="00E16AF4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N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i zahteva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naročnika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r w:rsidR="005260BE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gre za lastnost, ki 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je 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predmet ocenjevanja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po merilih</w:t>
            </w:r>
            <w:r w:rsidR="00DD254B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!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9B13" w14:textId="29CB6D7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F08" w14:textId="395E3CA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2D555E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817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D2A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Zajemanje podatkov (scan range) najmanj 200 cm.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1AE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FCF7" w14:textId="4380A59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2676" w14:textId="1C2C2D2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699AA68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90D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B53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Dolgoročna stabilnost magnetnega polja mora biti &lt;0,1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ppm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/h v 24h.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9A0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ED7E" w14:textId="6A39EEF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E2E8" w14:textId="5DB46F7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B4E247A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69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4E3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Magnet mora uporabljati tehnologijo aktivnega ščitenja pred sipanjem magnetnega polja v prostor in zunanjimi motnjami.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C5B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1B78" w14:textId="2BCDE02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B719" w14:textId="4014E7D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FB9BCC0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59D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D714" w14:textId="04F39674" w:rsid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Dolžina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gantry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-a skupaj s pokrovi največ 190 cm.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15C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EED" w14:textId="2EDA6C0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1BF8" w14:textId="6DFAB30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7CC3279" w14:textId="77777777" w:rsidTr="009E29CC">
        <w:trPr>
          <w:trHeight w:val="304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12C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7B62" w14:textId="03925737" w:rsidR="00E16AF4" w:rsidRPr="00131201" w:rsidRDefault="00FF45F9">
            <w:pPr>
              <w:rPr>
                <w:rFonts w:ascii="Calibri" w:hAnsi="Calibri" w:cs="Calibri"/>
                <w:b/>
                <w:sz w:val="20"/>
                <w:szCs w:val="20"/>
                <w:highlight w:val="red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/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62B1" w14:textId="79C057FE" w:rsidR="00E16AF4" w:rsidRDefault="00E16AF4" w:rsidP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4F5" w14:textId="42FF373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0471" w14:textId="147F038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FBCD08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FB93A7A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0053117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GRADIENTI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3D14D34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80CA976" w14:textId="2E350A1A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238FFDF" w14:textId="70E04D91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05B0A9E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701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E50B" w14:textId="29DA09A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Maksimalna jakost gradienta minimalno 45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mT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/m za vsako os (X, Y, Z). </w:t>
            </w:r>
            <w:r w:rsidR="00D3260E" w:rsidRPr="00B40659">
              <w:rPr>
                <w:rFonts w:ascii="Calibri" w:hAnsi="Calibri" w:cs="Calibri"/>
                <w:sz w:val="20"/>
                <w:szCs w:val="20"/>
              </w:rPr>
              <w:t xml:space="preserve">Ponudnik mora navesti dejanske fizikalne vrednosti. </w:t>
            </w:r>
            <w:proofErr w:type="spellStart"/>
            <w:r w:rsidR="00D3260E" w:rsidRPr="00B40659">
              <w:rPr>
                <w:rFonts w:ascii="Calibri" w:hAnsi="Calibri" w:cs="Calibri"/>
                <w:sz w:val="20"/>
                <w:szCs w:val="20"/>
              </w:rPr>
              <w:t>T.i</w:t>
            </w:r>
            <w:proofErr w:type="spellEnd"/>
            <w:r w:rsidR="00D3260E" w:rsidRPr="00B40659">
              <w:rPr>
                <w:rFonts w:ascii="Calibri" w:hAnsi="Calibri" w:cs="Calibri"/>
                <w:sz w:val="20"/>
                <w:szCs w:val="20"/>
              </w:rPr>
              <w:t xml:space="preserve">. efektivnih ali </w:t>
            </w:r>
            <w:proofErr w:type="spellStart"/>
            <w:r w:rsidR="00D3260E" w:rsidRPr="00B40659">
              <w:rPr>
                <w:rFonts w:ascii="Calibri" w:hAnsi="Calibri" w:cs="Calibri"/>
                <w:sz w:val="20"/>
                <w:szCs w:val="20"/>
              </w:rPr>
              <w:t>performančnih</w:t>
            </w:r>
            <w:proofErr w:type="spellEnd"/>
            <w:r w:rsidR="00D3260E" w:rsidRPr="00B40659">
              <w:rPr>
                <w:rFonts w:ascii="Calibri" w:hAnsi="Calibri" w:cs="Calibri"/>
                <w:sz w:val="20"/>
                <w:szCs w:val="20"/>
              </w:rPr>
              <w:t xml:space="preserve"> ali podobnih izpeljanih vrednosti preko drugih parametrov se ne sme navajati in niso sprejemljive kot odgovor na zahtevane specifikacije.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F97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66BC" w14:textId="4F8BA1D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3CC" w14:textId="48CE026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F675966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69E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5C8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Maksimalna hitrost naraščanja gradientov za vsako smer (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slew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rate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) minimalno 200 T/m/s.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A36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C01A" w14:textId="648C33A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6534" w14:textId="4EF7FAC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8D8C27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924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3057" w14:textId="77777777" w:rsid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Omogočena mora biti uporaba vsote gradientov po vseh oseh najmanj jakosti 75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mT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/m.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AF2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13C0" w14:textId="473496A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5A2F" w14:textId="199F645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96EDD04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EA8758B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FB21F27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RF SISTEM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37BCD4C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395F708" w14:textId="483F67BE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F61E3D9" w14:textId="067A798E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40DB6648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AC7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D635" w14:textId="7F1E7B7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Število neodvisnih sprejemnih kanalov minimalno 48, oz.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brezkanalni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sistem. Ponujena konfiguracija aparata in tuljav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mora omogočati, da se</w:t>
            </w:r>
            <w:r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pri zajemu podatkov za sliko v eni preiskavi hkrati uporabi do 48 tuljavnih elementov/</w:t>
            </w:r>
            <w:r w:rsidR="00B6767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kanalov. Ponudnik naj navede klinični primer, kjer je s ponujeno konfiguracijo to omogočeno.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FDD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5144" w14:textId="7F7FBE5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7BD5" w14:textId="4B32BB7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1643DEE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B21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352D" w14:textId="77777777" w:rsid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Za zagotavljanje optimalnega razmerja signal-šum mora biti RF podsistem nameščen v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gantry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-ju v preiskovalnem prostoru.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90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F926" w14:textId="547C22C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FAFC" w14:textId="7B908EC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7E5A7C4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DA8CFFE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04018EB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TULJAVE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AFC12DA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5A79203" w14:textId="101F4739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608BA72" w14:textId="7380220F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5C90B7A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E9E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819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Ponudnik naj za vsako tuljavo (sistem tuljav) navede število kanalov, ki se doseže pri enem slikanju.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1A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2B06" w14:textId="536BF11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FBFC" w14:textId="58993A9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E9DF74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877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89E5" w14:textId="77777777" w:rsidR="00E16AF4" w:rsidRP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Sistem mora omogočiti avtomatsko zaznavanje in izbor posameznih tuljav in tuljavnih elementov v vidnem polju preiskave (FOV) ter kombiniranje tuljav tudi za različna anatomska področja brez dodatnega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repozicioniranja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pacienta ali tuljav.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3DB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719A" w14:textId="33778BA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C95E" w14:textId="4901291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07530B1" w14:textId="77777777" w:rsidTr="009E29CC">
        <w:trPr>
          <w:trHeight w:val="55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7B9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8321" w14:textId="77777777" w:rsidR="00E16AF4" w:rsidRP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Tuljave morajo omogočati tudi slikanje s paralelno tehniko (z vsaj 1 paralelno tehniko).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5BA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6CB5" w14:textId="17EB905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62D3" w14:textId="02C0078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BE107A7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A97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FFEF" w14:textId="7D988013" w:rsidR="00E16AF4" w:rsidRPr="00131201" w:rsidRDefault="001A422D">
            <w:pPr>
              <w:rPr>
                <w:rFonts w:ascii="Calibri" w:hAnsi="Calibri" w:cs="Calibri"/>
                <w:sz w:val="20"/>
                <w:szCs w:val="20"/>
                <w:highlight w:val="red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/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646" w14:textId="3129AD24" w:rsidR="00E16AF4" w:rsidRDefault="00E16AF4" w:rsidP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8300" w14:textId="4C24E28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6BB5" w14:textId="7E702B1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EE6EEBA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3FB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776D" w14:textId="19651067" w:rsidR="00E16AF4" w:rsidRP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Poleg osnovne integrirane oddajno sprejemne tuljave in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posteriorne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integrirane tuljave za slikanje hrbtenice v mizi mora ponudba vključevati še navedene tuljave: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460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077D" w14:textId="1A1004D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5FCB" w14:textId="1CD868E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10461B8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125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4.6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52FE" w14:textId="77777777" w:rsidR="00E16AF4" w:rsidRP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Namenska nefleksibilna tuljava za glavo in vrat z minimalno 20 kanali, omogočati mora tudi slikanje vratnega žilja brez dodatnega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repozicioniranja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. Tuljava za glavo in vrat mora vključevati opcijo nagiba.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F1B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324F" w14:textId="0D679AF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DE2" w14:textId="0155084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9953527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AB30" w14:textId="77777777" w:rsid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4.7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9676" w14:textId="43E0C8CD" w:rsidR="00E16AF4" w:rsidRP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Zaželeno je, da ima tuljava za glavo in vrat vključ</w:t>
            </w:r>
            <w:r w:rsidR="00B6767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ene</w:t>
            </w: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integrirane dodatne elemente, ki so namenjeni dodatnemu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shimmingu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magnetnega polja, po namestitvi pacienta za slikanje, za izboljšanje homogenosti v zahtevnih predelih z namenom izboljšanja kvalitete slike ter v izogib ponavljanja preiskav.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Shimming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poteka samodejno in se prilagaja slikanemu območju ter vsakemu pacientu posebej.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C14E" w14:textId="0CF08611" w:rsidR="00E16AF4" w:rsidRDefault="00E16AF4" w:rsidP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N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i zahteva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naročnika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r w:rsidR="005260BE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gre za lastnost, ki 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je 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predmet ocenjevanja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po merilih</w:t>
            </w:r>
            <w:r w:rsidR="00DD254B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!</w:t>
            </w:r>
          </w:p>
          <w:p w14:paraId="459D84DC" w14:textId="77777777" w:rsidR="00E16AF4" w:rsidRDefault="00E16AF4" w:rsidP="00E16AF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4D5E928" w14:textId="26E41658" w:rsidR="00E16AF4" w:rsidRDefault="00E16AF4" w:rsidP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A76E" w14:textId="7791F0F5" w:rsid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FA1E" w14:textId="3235C21D" w:rsid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16AF4" w14:paraId="3EC32E4A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F45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231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Ena velika telesna tuljava z minimalno 18 kanali.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D78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7777" w14:textId="0D5E6AA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457A" w14:textId="5777F91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67C8D35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A5F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4.9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E330" w14:textId="0870E027" w:rsidR="00E16AF4" w:rsidRP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Zaželeno je, da ima namenska velika telesna tuljava z minimalno 18 kanali vgrajen senzor za zaznavanje pacientovega srčnega utripa, za sinhronizacijo MR sekvenc s pacientovim srčnim utripom brez nameščanja dodatne opreme.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3D6" w14:textId="6484E2C5" w:rsidR="00E16AF4" w:rsidRDefault="00E16AF4" w:rsidP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N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i zahteva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naročnika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r w:rsidR="005260BE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gre za lastnost, ki 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je 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predmet ocenjevanja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po merilih</w:t>
            </w:r>
            <w:r w:rsidR="00DD254B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!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2B8" w14:textId="4BB1B6C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710C" w14:textId="5742EC1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F91984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1EC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4.10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305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Namenska tuljava za slikanje rame z minimalno 16 kanali.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DD6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536D" w14:textId="593A6FE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BCCB" w14:textId="5F08CA0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36A6413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CDA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4.11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69E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Namenska nefleksibilna tuljava za slikanje zapestja z minimalno 16 kanali.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939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EE4C" w14:textId="6753DFD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2593" w14:textId="78595C5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1809F2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076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4.12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578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Namenska nefleksibilna sprejemna tuljava za slikanje kolena z minimalno 16 kanali.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B41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F75" w14:textId="2B8D3F0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D712" w14:textId="7E1A87F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938714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D42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4.13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1510" w14:textId="2AE4607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Namenska nefleksibilna tuljava za slikanje gležnja/stopala z minimalno </w:t>
            </w:r>
            <w:r w:rsidR="00CE347A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15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kanali.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8BD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9EFB" w14:textId="76852B0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D230" w14:textId="598C70B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4FC22AB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661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4.14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9FB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Fleksibilna velika tuljava z minimalno 4 kanali in fleksibilna mala tuljava z minimalno 4 kanali.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18D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9536" w14:textId="4E35C10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89D3" w14:textId="1A58F65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8D30676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CAB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4.15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C5F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Sistem podpor za kolena in stopala.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10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8B26" w14:textId="72D86D1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679" w14:textId="3F3C338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7E9A1C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DA2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4.16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7C0C" w14:textId="6D53EA11" w:rsidR="00E16AF4" w:rsidRPr="00343736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highlight w:val="red"/>
                <w:lang w:eastAsia="sl-SI"/>
                <w14:ligatures w14:val="none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Zaželeno je, da </w:t>
            </w:r>
            <w:r w:rsidRPr="00DD254B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imata velika in mala fleksibilna tuljava, vsaka vsaj 18 kanalov.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6B3" w14:textId="1C9BAFE5" w:rsidR="00E16AF4" w:rsidRPr="00B40659" w:rsidRDefault="00E16AF4" w:rsidP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N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i zahteva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naročnika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r w:rsidR="005260BE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gre za lastnost, ki 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je 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predmet ocenjevanja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po merilih</w:t>
            </w:r>
            <w:r w:rsidR="00DD254B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!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294E" w14:textId="7BB241E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B14C" w14:textId="5B36D58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9F83F57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273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4.17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CC2B" w14:textId="5E3E794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Namenska prejemna tuljava za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angiografijo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spodnjih okončin ali sistem integriranih tuljav z vsaj 32 tuljavnimi elementi. Pokritost pacienta vzdolž mize mora biti vsaj </w:t>
            </w:r>
            <w:r w:rsidR="00B40659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85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cm.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335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390F" w14:textId="68114F6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6E8" w14:textId="57FF74F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AD873C4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DD5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4.18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6D9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Tuljava ali kombinacija tuljav za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multiparametrično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slikanje prostate (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transabdominalno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), vsaj 30 kanalov skupaj.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28B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AF3E" w14:textId="1D5E0E0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F8CC" w14:textId="0137E9C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05BF540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EEE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4.19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354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Namenska nefleksibilna tuljava za slikanje dojke z minimalno 7 tuljavnimi elementi.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E99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CB6" w14:textId="1D7C06F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FB9F" w14:textId="701FB49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60FE69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871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4.20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89D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Senzorski sistem za zaznavo pacientovih dihalnih premikov brez nameščanja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dodatne opreme, za spremljanje pacientovih respiratornih premikov od začetka do konca preiskave.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A7A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E9ED" w14:textId="6868663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ED77" w14:textId="7A08AC4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844EAFB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17B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4.21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064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Senzorski sistem za zaznavanje pacientovega srčnega utripa za sinhronizacijo s slikovnim protokolom.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B8E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E2B" w14:textId="279D14B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8A43" w14:textId="1F090EE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CD9794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735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4.22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36A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Enostavno priklapljanje slikovnih RF tuljav neposredno v mizo (brez kablov) ali s kabli preko enostavnih vklopov.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F3C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EABB" w14:textId="1E8E733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90E4" w14:textId="282539D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AEE9EBE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E0F968D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70F8AAC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SEKVENCE IN PROGRAMSKA OPREMA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FE155A6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5E5BE38" w14:textId="327F11F9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A47AE18" w14:textId="1164DFAE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2014FEED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B88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487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Ponujene morajo biti najnovejše verzije programske opreme.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9F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8EC9" w14:textId="129F932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33FB" w14:textId="39BF6A6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6F63406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7C4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6446" w14:textId="7F961D2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Ponudnik naj navede lastno ime ponujenih sekvenc in programske opreme (ime, s katerim jo imenuje proizvajalec) in paket, v kater</w:t>
            </w:r>
            <w:r w:rsidR="00B6767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ega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so vključene. Poleg zahtevanih sekvenc mora ponudnik ponuditi tudi programsko opremo za obdelavo in prikaz vključenih sekvenc (vsaj osnovne opcije, če niso zahtevane napredne opcije).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5A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1001" w14:textId="2CDC6BA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A427" w14:textId="5CAFBD0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0045BC7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AB7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B8A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Zahtevani so paketi sekvenc in programske opreme, ki omogočajo slikanje na anatomskih področjih: glava/vrat, hrbtenica, sklepi, srce, žilje, trebušni organi, medenica, prostata.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CB4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4CB1" w14:textId="35F3D66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F8F9" w14:textId="73B9D02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CF9247B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836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393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SE 2D in 3D sekvence za vsa anatomska področja: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0BA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7C49" w14:textId="5003EE5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E3C7" w14:textId="4DF4FFE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16BD019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5EB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AE9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Osnovne SE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96D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F271" w14:textId="0B5B825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1EE9" w14:textId="45F1C7A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B050560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27D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793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Hitre (npr. TSE, FSE)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F1C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E3A8" w14:textId="2EDFD85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1FB3" w14:textId="18B2B48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B88883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E45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5.7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3E8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Single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shot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440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BE83" w14:textId="19F632A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18EA" w14:textId="0E5E6F7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2FBE8DE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BE6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C71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3D hitre SE z različnimi odklonilnimi koti (FA)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72F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C207" w14:textId="12F98B9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B9DB" w14:textId="708498F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3FE9CAB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4C1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5.9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C89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GRE 2D in 3D sekvence: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4C3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126A" w14:textId="7D839BD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B481" w14:textId="7ADC43E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24063CE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23D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5.10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A3A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Osnovne za vsa anatomska področja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057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6048" w14:textId="291BDF9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415" w14:textId="229D658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BB17250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982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5.11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BA2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Spoiled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steady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state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sekvence, na področju srca, žilja, toraksa in trebuha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C51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E194" w14:textId="64A656E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5309" w14:textId="0C16702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C688026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2C3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5.12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534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Koherentne (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refokusiranje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FID,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Echo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Balanced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FID/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Echo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, Dual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excitation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,...), na vseh navedenih anatomskih področjih, kjer je to uporabno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47C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01D8" w14:textId="0776EAA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E36C" w14:textId="4252D61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7AD5A93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0A7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5.13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8CA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Ultrafast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za na vseh navedenih anatomskih področjih, kjer je to uporabno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36C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2A06" w14:textId="3D1291F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E42D" w14:textId="18B2BA1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211A81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BD8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5.14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BA5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Ehoplanarne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B1B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857C" w14:textId="2E21254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18C3" w14:textId="044AF2F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FE21C48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42A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5.15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0C0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"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Inversion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recovery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" 2D in 3D sekvence ("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short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tau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", "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long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tau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", "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Double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IR")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9F5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34F1" w14:textId="57CFBDC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6352" w14:textId="1AA8AFC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F183520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A15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5.16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6BE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Hibridne hitre SE / GRE sekvence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03D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F771" w14:textId="078144C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6D49" w14:textId="5637DE9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3105E23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01E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5.17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459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Dodatno so poleg osnovnih sekvenc in pripadajoče programske opreme zahtevane  sekvence in programska oprema, ki omogočajo: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884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1D46" w14:textId="50F7695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BF4B" w14:textId="6E186BA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F62514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3FE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5.18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6866" w14:textId="692CB68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Difuzijsko obteženo slikanje (DWI) za vsa anatomska področja, vključno z DWI celotnega telesa:</w:t>
            </w:r>
            <w:r w:rsidR="0089670F">
              <w:t xml:space="preserve"> </w:t>
            </w:r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»Sekvence s posebno oblikovanimi RF pulzi za krajevno selektivno vzbujanje, za </w:t>
            </w:r>
            <w:proofErr w:type="spellStart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visokoločljivo</w:t>
            </w:r>
            <w:proofErr w:type="spellEnd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difuzijsko obteženo slikanje omejenih anatomij z majhnimi vidnimi polji (kot na primer prostata).«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01D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9D6E" w14:textId="7025B27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BE9D" w14:textId="18B7D44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E1C214D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964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5.19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923D" w14:textId="48D60DE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Omogočeno </w:t>
            </w:r>
            <w:r w:rsidR="0015354B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mora biti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popravljanje artefaktov premikanja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2D3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6480" w14:textId="261FEFD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0394" w14:textId="3F3F658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D17F186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6D5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5.20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E7A3" w14:textId="73BAD42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Omogočeno </w:t>
            </w:r>
            <w:r w:rsidR="0015354B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mora biti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avtomatsko kreiranje ADC map že med preiskavo (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inline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BCF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6FED" w14:textId="6313A6B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33ED" w14:textId="48478EF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0CC6CD5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873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5.21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DAD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Zahtevana je možnost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visokoločljivostnega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difuzijskega slikanja, tudi v predelu temporalne kosti in prostate (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visokoresolucijske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DWI sekvence kot so PROPELLER DWI, FASE DWI, DWIBS)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C17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3469" w14:textId="78D4932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403E" w14:textId="0EE3C62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2B2BA5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E6D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5.22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C08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Multishot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EPI sekvenca, s segmentacijo v smeri bralnega gradienta s korekcijo faze z drugim odmevom za zmanjšanje popačitev ter izboljšanje resolucije difuzijskih slik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690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AD74" w14:textId="2694CA8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054" w14:textId="3B28781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9E1341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B38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5.23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36D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Napredne opcije za izključitev signala maščevja v eni in več ravninah (FS –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chemical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shift, IR sekvence,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Dixon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) za vsa anatomska področja: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388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874" w14:textId="370BC5B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5038" w14:textId="54CF08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8E64418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DFC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5.24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C7D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Napredna opcija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Dixon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tehnike za 2D in 3D slikanje pri GRE in hitrih SE sekvencah, obdelavo in prikaz vseh faz oz. kontrastov ("in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phase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", "out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of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phase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”, voda in maščoba)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7F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6AA4" w14:textId="3F02288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EC40" w14:textId="6D3F413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03E4629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157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5.25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AB1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Osnovne in napredne rešitve za zmanjševanje učinka pacientovih, fizioloških in elastičnih premikov tkiva za vsa anatomska področja brez povečanja časa zajema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67B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EFDF" w14:textId="22AFA28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715" w14:textId="00C8EE1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05E75A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825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5.26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14B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Sekvence, neobčutljive za premikanje, z radialnim zajemom signala v k-prostoru za hitro 3D slikanje abdomna, glave, vratu, hrbtenice, prsnega koša in medeničnega predela v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free-breathing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načinu (npr. BLADE)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27F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E880" w14:textId="35C7B52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D8FF" w14:textId="433C14D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2F7A6AE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027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5.27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F41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Sekvence za 3D slikanje z visoko ločljivostjo in močno T2 obtežitvijo za natančen prikaz struktur notranjega ušesa ter živcev v glavi in vratu z možnostjo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reformatiranja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podatkov v treh oseh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416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C42B" w14:textId="07CFCD1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316" w14:textId="51FC79A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1FA39E5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4C6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5.28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156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Perfuzijsko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slikanje z uporabo KS (T2* in T1):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B57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38CE" w14:textId="4708A45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79B8" w14:textId="79BC85A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0CCBEA3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ECE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5.29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CE56" w14:textId="2EF6D44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Omogoč</w:t>
            </w:r>
            <w:r w:rsidR="00B6767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popravljanje artefaktov premikanja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987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C99B" w14:textId="310210E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8059" w14:textId="3CCD138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ECC010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20B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5.30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3053" w14:textId="30DC091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Omogoč</w:t>
            </w:r>
            <w:r w:rsidR="00B6767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kreiranje in izračun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perfuzijskih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map že med preiskavo (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inline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9A7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9EB0" w14:textId="039883D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F10" w14:textId="28AD158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9DDEBC3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17F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5.31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C96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MR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mielografijo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in MRCP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027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5F9C" w14:textId="77BC9CC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4AA1" w14:textId="65747EF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C08497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798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5.32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C44D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Dinamično (večfazno) 2D in izotropno 3D slikanje mehkih organov (npr. prostata, jetra in ostali trebušni organi, hipofiza):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108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99AD" w14:textId="688755D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B303" w14:textId="045BBF0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1AFCE59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353D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5.33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400D" w14:textId="6EA90F4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Omogoča korekcijo artefaktov premikanja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59B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8B37" w14:textId="16886C8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2DD" w14:textId="0E03558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308B168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D97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5.34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84DD" w14:textId="17C1EBE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Omogoča možnost uporabe s paralelnimi tehnikami slikanja, "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Breathold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" in "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Freebreathing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" zajem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30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568" w14:textId="36F8CA6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0B3" w14:textId="56EA8F0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1C5FFE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CD5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5.35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F498" w14:textId="74384E1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Omogoč</w:t>
            </w:r>
            <w:r w:rsidR="005260B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rekonstrukcije 3D sekvenc (MPR) in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substrakcija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(kjer se uporablja) že med preiskavo (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inline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DEE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A8B1" w14:textId="4CCFD31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4655" w14:textId="1970FD2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9AE594E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E0C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5.36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A05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MR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angiografija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z uporabo KS (slikanje, programsko obdelavo in prikaz žilja) za vsa anatomska področja: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1CF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0909" w14:textId="0330A55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0637" w14:textId="3A734FA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44D8915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B95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5.37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F454" w14:textId="70A61C9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Omogoča možnost uporabe s paralelnimi tehnikami slikanja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019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225" w14:textId="5C186DE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D6C" w14:textId="793EA2E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1EC20CE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C41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5.38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A1E9" w14:textId="207FD7F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Ponuj</w:t>
            </w:r>
            <w:r w:rsidR="005260B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sekvence z visoko temporalno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rezolucijo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(4D sekvence)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614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0BA8" w14:textId="2F740E4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55B8" w14:textId="4685763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889358A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31B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5.39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F9C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Susceptibilno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obteženo slikanje (SWI) in možnost prikaza fazne slike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1A8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5B56" w14:textId="4A24D66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CE8F" w14:textId="2DC9EB6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6AC9695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D70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5.40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31D1" w14:textId="322BDEB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Slikanje, programsk</w:t>
            </w:r>
            <w:r w:rsidR="005260B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obdelav</w:t>
            </w:r>
            <w:r w:rsidR="005260B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in prikaz srca: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BF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F961" w14:textId="635E258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F0D2" w14:textId="1D11C89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9AB7E60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BA5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5.41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01F0" w14:textId="34C01FB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Omogoč</w:t>
            </w:r>
            <w:r w:rsidR="005260B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slikanje z “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Breathold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” opcijo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239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E67A" w14:textId="5FC00FD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1599" w14:textId="3A36D98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5DE98FE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030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5.42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77A2" w14:textId="4A8EEDA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Omogoča oceno morfoloških in funkcionalnih parametrov, CINE slikanje</w:t>
            </w:r>
            <w:r w:rsidR="0089670F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omogočeno tudi v kombinaciji z napredno pospešeno tehniko </w:t>
            </w:r>
            <w:proofErr w:type="spellStart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compressed</w:t>
            </w:r>
            <w:proofErr w:type="spellEnd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</w:t>
            </w:r>
            <w:proofErr w:type="spellStart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sensing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perfuzijo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in karakterizacijo tkiva ter oceno poznega obarvanja tkiva; vključno s fazno občutljivim IR (PSIR)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436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07D9" w14:textId="6CBA57C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711F" w14:textId="5290D48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9B3D965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FCD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5.43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E47A" w14:textId="3E81B0C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"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black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blood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" sekvence in "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steady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state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free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precession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single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shot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" sekvence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F62D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A6BE" w14:textId="4E7221B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2AFC" w14:textId="227ABF0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EAB360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B4F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5.44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F15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Napredne rešitve pri vizualizaciji mehkih tkiv v bližini ortopedskih vsadkov ter zmanjšanje popačenj, ki jih povzročajo različni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osteosintetski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materiali (VAT in SEMAC/MAVRIC/MAR tehnika - zahtevani sta obe tehniki, SEMAC tudi z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 xml:space="preserve">opcijo dodatne pospešitve za skrajšanje časa zajema.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B4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E895" w14:textId="06E4DDC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E050" w14:textId="3FACA52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608F9D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8F2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5.45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3C8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Skrajšanje časa preiskav in slikanje s paralelno tehniko v več ravninah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686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E37A" w14:textId="7980703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03AE" w14:textId="2AB2972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8FF6E2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49F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5.46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12F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Zahtevane so sekvence za zmanjšanje hrupa, ki ga povzročajo gradienti, brez pomembnega vpliva na čas preiskave ali kvaliteto slike.  Tihe sekvence morajo biti omogočene za –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Scout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, TSE, SE, GRE sekvence za T1, T2 in Dark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Fluid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, tihe SWI in Difuzijske sekvence ter kompatibilne z vsemi tuljavami.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ABA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1345" w14:textId="4D7C59B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DC47" w14:textId="4CEC822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F4C3419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B5C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5.47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E88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Sistem mora omogočati vzbujanje in zajem signala iz več rezin sočasno (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t.i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Multiband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zajem) za difuzijsko obteženo slikanje glave.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9AD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1326" w14:textId="2746345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A7EE" w14:textId="3CD216A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8310F6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667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5.48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E235" w14:textId="0087181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Sistem omogoča sočasno vzbujanje in zajem signala iz več rezin (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t.i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Multiband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zajem) za DTI slikanje glave in telesa (vsaj abdomen in medenica)</w:t>
            </w:r>
            <w:r w:rsidR="007029B5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. </w:t>
            </w:r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Naročnik bo kot ustreznega štel tudi sistem, ki omogoča </w:t>
            </w:r>
            <w:proofErr w:type="spellStart"/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omogoča</w:t>
            </w:r>
            <w:proofErr w:type="spellEnd"/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sočasno vzbujanje in zajem signala iz več rezin (</w:t>
            </w:r>
            <w:proofErr w:type="spellStart"/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t.i</w:t>
            </w:r>
            <w:proofErr w:type="spellEnd"/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. </w:t>
            </w:r>
            <w:proofErr w:type="spellStart"/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Multiband</w:t>
            </w:r>
            <w:proofErr w:type="spellEnd"/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zajem) za slikanje glave in ne omogoča </w:t>
            </w:r>
            <w:proofErr w:type="spellStart"/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multiband</w:t>
            </w:r>
            <w:proofErr w:type="spellEnd"/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zajem anatomije telesa. S pozitivnim odgovorom boste omogočili več kot le enemu ponudniku ponuditi ustrezen aparat.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2CF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9FB0" w14:textId="6167254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C6F9" w14:textId="3DDA91E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BD1356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DCA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5.49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5B94" w14:textId="5919766E" w:rsidR="00E16AF4" w:rsidRPr="00343736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Zaželeno je</w:t>
            </w:r>
            <w:r w:rsidR="005260B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,</w:t>
            </w: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da sistem omogoča sočasno vzbujanje in zajem signala iz več rezin (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t.i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.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Multiband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zajem) za TSE sekvence </w:t>
            </w: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 xml:space="preserve">za slikanje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mišičnoskeletnega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sistema, tudi z napredno opcijo izločevanja maščobnega tkiva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Dixon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44B4" w14:textId="2511E6EF" w:rsidR="00E16AF4" w:rsidRDefault="00E16AF4" w:rsidP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N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i zahteva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naročnika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r w:rsidR="005260BE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gre za </w:t>
            </w:r>
            <w:r w:rsidR="005260BE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 xml:space="preserve">lastnost, ki 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je 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predmet ocenjevanja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po merilih</w:t>
            </w:r>
            <w:r w:rsidR="00DD254B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!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0560" w14:textId="0D81FCD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FD6F" w14:textId="0FC9DDD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203E5F0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C05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5.50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808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Napredne pospešene slikovne tehnike za pospešitev statičnih in dinamičnih 2D in 3D preiskav.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961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3FBE" w14:textId="33D1989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7441" w14:textId="6EEB1B4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32766C4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F9A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5.51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A6B3" w14:textId="21ECF27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Napredne pospešene slikovne tehnike za pospešitev </w:t>
            </w:r>
            <w:r w:rsidRPr="00B40659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pre</w:t>
            </w:r>
            <w:r w:rsidR="00D3260E" w:rsidRPr="00B40659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i</w:t>
            </w:r>
            <w:r w:rsidRPr="00B40659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skav za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slikanje glavne, telesa in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mišičnoskeletnega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sistema</w:t>
            </w:r>
            <w:r w:rsidR="0089670F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omogočene tudi v kombinaciji z napredno pospešeno tehniko </w:t>
            </w:r>
            <w:proofErr w:type="spellStart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compressed</w:t>
            </w:r>
            <w:proofErr w:type="spellEnd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</w:t>
            </w:r>
            <w:proofErr w:type="spellStart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sensing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6C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0CBF" w14:textId="32033FD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FBC3" w14:textId="3BD44AD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326FFD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620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5.52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141C" w14:textId="0685A64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Napredne pospešene slikovne tehnike za slikanje glavne, telesa in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mišičnoskeletnega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sistema s časom preleta (Time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of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Flight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  <w:r w:rsidR="0089670F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omogočene tudi v kombinaciji z napredno pospešeno tehniko </w:t>
            </w:r>
            <w:proofErr w:type="spellStart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compressed</w:t>
            </w:r>
            <w:proofErr w:type="spellEnd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</w:t>
            </w:r>
            <w:proofErr w:type="spellStart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sensing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1CE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A9B1" w14:textId="4A6FA07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5C27" w14:textId="191DD1C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5D5AEE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988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5.53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E483" w14:textId="4100FA9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Napredne pospešene slikovne tehnike za slikanje glavne, telesa in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mišičnoskeletnega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sistema z rešitvami za zmanjševanje artefaktov v bližini vsadkov iz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osteositetičnih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vsadkov</w:t>
            </w:r>
            <w:r w:rsidR="0089670F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omogočene tudi v kombinaciji z napredno pospešeno tehniko </w:t>
            </w:r>
            <w:proofErr w:type="spellStart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compressed</w:t>
            </w:r>
            <w:proofErr w:type="spellEnd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</w:t>
            </w:r>
            <w:proofErr w:type="spellStart"/>
            <w:r w:rsidR="0089670F"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sensing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306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4C69" w14:textId="499E50D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36EC" w14:textId="7C4BC27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CA04B9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10C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5.54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FAFD" w14:textId="1F05B2CC" w:rsidR="00E16AF4" w:rsidRPr="00343736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highlight w:val="red"/>
                <w:lang w:eastAsia="sl-SI"/>
                <w14:ligatures w14:val="none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Zaželeno je, da je vključena 3D sekvenca z iterativno rekonstrukcijsko metodo, ki omogoča izvajanje dinamičnih kontrastnih preiskav abdomna (4D), </w:t>
            </w: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 xml:space="preserve">brez zadrževanja diha in brez proženja ter z retrospektivno izbiro in označevanjem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nativne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, arterijske, portalne-venske in zakasnele faze (tudi samodejno). Sekvenca temelji na tehniki GRASP in se izvaja skozi celotno preiskavo.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7259" w14:textId="4EE3A670" w:rsidR="00E16AF4" w:rsidRDefault="00E16AF4" w:rsidP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N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i zahteva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naročnika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r w:rsidR="005260BE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gre za lastnost, ki 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je 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predmet ocenjevanja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po merilih</w:t>
            </w:r>
            <w:r w:rsidR="00DD254B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!</w:t>
            </w:r>
          </w:p>
          <w:p w14:paraId="680C815E" w14:textId="77777777" w:rsidR="00E16AF4" w:rsidRDefault="00E16AF4" w:rsidP="00E16AF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1B2B2C8" w14:textId="7302C46F" w:rsidR="00E16AF4" w:rsidRDefault="00E16AF4" w:rsidP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ADBF" w14:textId="0B9DD9A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8AA8" w14:textId="25D3063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66B49B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A8F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5.55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8A1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3D ASL slikanje z možnostjo izračuna mape relativnega cerebralnega toka krvi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C17D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B42" w14:textId="7F816C7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21C5" w14:textId="1AF0531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EB71CB9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13A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5.56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E3C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Slikovna zaporedja, ki so neobčutljiva na premikanje, z radialnim zajemom signala v k-prostoru za hitro 3D slikanje abdomna, glave, vratu, hrbtenice, prsnega koša in medeničnega predela v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free-breathing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načinu.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6B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C112" w14:textId="3A4D8AF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725" w14:textId="58A9B02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19A9F0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CD9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5.57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A80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3D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visokoresolucijske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sekvence, namenjene T2 slikanju hrustanca z možnostjo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reformatiranja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v vseh treh oseh.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8C9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3E31" w14:textId="7F0E026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87F4" w14:textId="701672C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5D5E2D0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EBB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5.58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F9EB" w14:textId="4E9BA0E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Omogoč</w:t>
            </w:r>
            <w:r w:rsidR="005260B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slikanje, programsk</w:t>
            </w:r>
            <w:r w:rsidR="005260B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obdelav</w:t>
            </w:r>
            <w:r w:rsidR="005260B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in vizualn</w:t>
            </w:r>
            <w:r w:rsidR="005260B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predstavitev T2 map za MSK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0748" w14:textId="77777777" w:rsidR="00E16AF4" w:rsidRDefault="00E16AF4">
            <w:pPr>
              <w:rPr>
                <w:rFonts w:ascii="Calibri" w:hAnsi="Calibri" w:cs="Calibri"/>
                <w:sz w:val="20"/>
                <w:szCs w:val="20"/>
                <w:vertAlign w:val="superscript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7AA1" w14:textId="5341BF98" w:rsidR="00E16AF4" w:rsidRDefault="00E16AF4">
            <w:pPr>
              <w:rPr>
                <w:rFonts w:ascii="Calibri" w:hAnsi="Calibri" w:cs="Calibri"/>
                <w:sz w:val="20"/>
                <w:szCs w:val="20"/>
                <w:vertAlign w:val="superscript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5A74" w14:textId="5087A85B" w:rsidR="00E16AF4" w:rsidRDefault="00E16AF4">
            <w:pPr>
              <w:rPr>
                <w:rFonts w:ascii="Calibri" w:hAnsi="Calibri" w:cs="Calibri"/>
                <w:sz w:val="20"/>
                <w:szCs w:val="20"/>
                <w:vertAlign w:val="superscript"/>
              </w:rPr>
            </w:pPr>
          </w:p>
        </w:tc>
      </w:tr>
      <w:tr w:rsidR="00E16AF4" w14:paraId="51ACC8A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3B2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5.59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3BB6" w14:textId="6399B82A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Zaželeno je, da ima MR sistem na zajemalni delovni postaji sekvence in programsko opremo za izračun T1, T2 in T2* ter grafični prikaz teh parametrov za jetra.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98F3" w14:textId="0EA5BED9" w:rsidR="00E16AF4" w:rsidRDefault="00B406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N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i zahteva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naročnika </w:t>
            </w:r>
            <w:r w:rsidR="005260BE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gre za lastnost, ki 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je 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predmet ocenjevanja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po merilih!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0883" w14:textId="2B041F9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8930" w14:textId="1A376EF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683F9E6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D2A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5.60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4EC5" w14:textId="71EAF59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Sistem omogoča avtomatsko oz. pol avtomatsko zaznavo arterijskega/</w:t>
            </w:r>
            <w:r w:rsidR="005260BE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venskega optimalnega bolusa (»bolus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trigger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« in/ali »test bolus«).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D4C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80CF" w14:textId="0167809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D062" w14:textId="585B782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0875C9B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AC2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5.61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CFA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Tiha slikovna zaporedja za zmanjšanje hrupa, ki ga povzročajo gradienti.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EFF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E4EB" w14:textId="5F99F7D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1D72" w14:textId="554067F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18A303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770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5.62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6A41" w14:textId="38F837D5" w:rsidR="00E16AF4" w:rsidRDefault="00E16AF4">
            <w:pPr>
              <w:suppressAutoHyphens/>
              <w:spacing w:line="254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Vključene morajo biti rekonstrukcijske metode na osnovi umetne int</w:t>
            </w:r>
            <w:r w:rsidR="00683B7B"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ligence.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B037" w14:textId="77777777" w:rsidR="00E16AF4" w:rsidRDefault="00E16AF4">
            <w:pPr>
              <w:suppressAutoHyphens/>
              <w:spacing w:line="25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2EED" w14:textId="5AF0BB48" w:rsidR="00E16AF4" w:rsidRDefault="00E16AF4">
            <w:pPr>
              <w:suppressAutoHyphens/>
              <w:spacing w:line="25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A59" w14:textId="28BAC6B7" w:rsidR="00E16AF4" w:rsidRDefault="00E16AF4">
            <w:pPr>
              <w:suppressAutoHyphens/>
              <w:spacing w:line="25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357B278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82B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5.63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B7AA" w14:textId="77777777" w:rsidR="00E16AF4" w:rsidRP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Zaželeno je, da je vključen paket naprednih tehnik za izboljšanje kvalitete slik za vse anatomije:</w:t>
            </w:r>
          </w:p>
          <w:p w14:paraId="544BB5CB" w14:textId="1B4CE4AD" w:rsidR="00E16AF4" w:rsidRPr="00E16AF4" w:rsidRDefault="00E16AF4" w:rsidP="00AB5C2E">
            <w:pPr>
              <w:pStyle w:val="Odstavekseznama"/>
              <w:numPr>
                <w:ilvl w:val="0"/>
                <w:numId w:val="1"/>
              </w:numPr>
              <w:spacing w:line="240" w:lineRule="auto"/>
              <w:ind w:left="0"/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- lokalno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razšumlj</w:t>
            </w:r>
            <w:r w:rsidR="00B40659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e</w:t>
            </w: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nje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MR slik v slikovnem prostoru z iterativnim preverjanjem konsistentnosti podatkov v k-prostoru</w:t>
            </w:r>
          </w:p>
          <w:p w14:paraId="778A200F" w14:textId="77777777" w:rsidR="00E16AF4" w:rsidRPr="00E16AF4" w:rsidRDefault="00E16AF4" w:rsidP="00AB5C2E">
            <w:pPr>
              <w:pStyle w:val="Odstavekseznama"/>
              <w:numPr>
                <w:ilvl w:val="0"/>
                <w:numId w:val="1"/>
              </w:numPr>
              <w:spacing w:line="240" w:lineRule="auto"/>
              <w:ind w:left="0"/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- ne-interpolacijsko AI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deep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learning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podvojevanje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prostorske ločljivosti v slikovnem prostoru s preverjanjem konsistentnosti podatkov s centralnim delom k-prostora)</w:t>
            </w:r>
          </w:p>
          <w:p w14:paraId="5806D136" w14:textId="5C04F0EF" w:rsidR="00E16AF4" w:rsidRPr="00E16AF4" w:rsidRDefault="00E16AF4" w:rsidP="00343736">
            <w:pPr>
              <w:pStyle w:val="Odstavekseznama"/>
              <w:numPr>
                <w:ilvl w:val="0"/>
                <w:numId w:val="1"/>
              </w:numPr>
              <w:spacing w:line="240" w:lineRule="auto"/>
              <w:ind w:left="0"/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- AI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deep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learning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rekonstrukcijska metoda za </w:t>
            </w:r>
            <w:proofErr w:type="spellStart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razšumljenje</w:t>
            </w:r>
            <w:proofErr w:type="spellEnd"/>
            <w:r w:rsidRP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pospešenih MR zajemov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8B72" w14:textId="0C40BC1E" w:rsidR="00E16AF4" w:rsidRPr="00B40659" w:rsidRDefault="00E16AF4" w:rsidP="00B40659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N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i zahteva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naročnika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, </w:t>
            </w:r>
            <w:r w:rsidR="005260BE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gre za lastnost, ki 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je </w:t>
            </w:r>
            <w:r w:rsidRPr="00E16AF4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predmet ocenjevanja</w:t>
            </w:r>
            <w:r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 xml:space="preserve"> po merilih</w:t>
            </w:r>
            <w:r w:rsidR="00DD254B"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sl-SI"/>
                <w14:ligatures w14:val="none"/>
              </w:rPr>
              <w:t>!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6321" w14:textId="1F6E1FE0" w:rsidR="00E16AF4" w:rsidRDefault="00E16AF4">
            <w:pPr>
              <w:suppressAutoHyphens/>
              <w:spacing w:line="254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E667" w14:textId="0B2308C7" w:rsidR="00E16AF4" w:rsidRDefault="00E16AF4">
            <w:pPr>
              <w:suppressAutoHyphens/>
              <w:spacing w:line="25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56F4725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6667025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2E93161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MR KONZOLA IN UPRAVLJANJE SISTEMA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63603CA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8D57114" w14:textId="74F781A8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7182C7B" w14:textId="5B2BC29A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707A9C0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35D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C24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Ponujene morajo biti najnovejše verzije programske opreme. Potrebno je navesti ime in verzijo ponujenega paketa programske opreme.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2F4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B922" w14:textId="713C3CA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3951" w14:textId="6F5FCBA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A65C183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F2C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DED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Upravljalna konzola mora biti opremljena z dvema vsaj 19 palčnima monitorjema ali enim 24 palčnim monitorjem.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C42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1A6C" w14:textId="4F51C73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AA94" w14:textId="3B0F23B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E906764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9EF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9A61" w14:textId="5714057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Na konzoli </w:t>
            </w:r>
            <w:r w:rsidR="00683B7B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mora biti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nameščena programska oprema za izvedbo preiskav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7DB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DE3B" w14:textId="41F5DBF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6DBB" w14:textId="4691786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EDB64BD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339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6.4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97B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MR konzola inženirja mora biti priklopljena na sistem brezprekinitvenega napajanja (UPS), ki omogoča varno zaustavitev sistema in dovolj časa, da se zagotovi hramba slikovnih podatkov trenutne preiskave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4E7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33AC" w14:textId="1758311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986D" w14:textId="563151B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F739ED8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8A0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8FC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Omogočen mora biti urgenten vnos pacientov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76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70F6" w14:textId="62AF28E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797F" w14:textId="0AE024E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E03F9E3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AB6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4BD4" w14:textId="250E423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Programska oprema na konzoli inženirja omogoča: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25F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D1BC" w14:textId="11E589B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E891" w14:textId="09FB778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B4A8B50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530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298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Izvedbo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večpostajnih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multistation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) preiskav (kombinacija in lepljenje različnih FOV, resolucij, geometrij in pospeševalnih faktorjev paralelnega slikanja)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35D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F3D7" w14:textId="57D6B2A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E38E" w14:textId="38EBE2A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FBB612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55E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509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Pri vseh preiskavah, kjer je to predvideno, mora sistem omogočati proženje sekvenc glede na EKG, periferne pulz parametre ali respiracijo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DE8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66AC" w14:textId="516E410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8A3F" w14:textId="0B314A6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89559BA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412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6.9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89C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Omogočeno mora biti prosto izbiranje parametrov za anatomsko specifične protokole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09D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4111" w14:textId="61817B0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C02" w14:textId="136FCE1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16ED88A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F59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6.10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2EA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Omogočeno mora biti prosto določanje dodatnih protokolov in postopkov dela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006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BB15" w14:textId="55DC531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7882" w14:textId="5FC6F48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7BF2D79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DA4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6.11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E62F" w14:textId="012488E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Omogočeno mora biti prilagajanje protokola med samo preiskavo, brez prekinitve preiskave</w:t>
            </w:r>
            <w:r w:rsidR="00683B7B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(dodajanje ali odstranitev še ne zajetih sekvenc)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38A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F38B" w14:textId="4A585CF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4D5F" w14:textId="27360A1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69B8FC9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4D7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6.12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347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Zahtevane so napredne funkcije, ki omogočajo optimizirano in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reproducibilno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načrtovanje, vodenje in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 xml:space="preserve">avtomatizacijo izbranega slikovnega protokola v čim manj korakih (poravnava in prilagajanje števila rezin glede na anatomski predel, vodenje čez korake preiskave,...)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6B6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3EC4" w14:textId="1FD0A06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33C2" w14:textId="274202C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2059AFD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0AF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6.13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12E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Sistem omogoča samodejno poravnavo rezin v za preiskavo standardne ravnine pri področjih glave, hrbtenice in velikih sklepov (vsaj koleno in rama)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EA8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A94" w14:textId="087436E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D150" w14:textId="2F24B5D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E2FD7D0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CD3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6.14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0FF2" w14:textId="585CFDB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Samodejno prilagajanje števila rezin (FOV) za popolno pokrivanje anatomije glave, hrbtenice in velikih sklepov (kolena, ramena), samodejno označevanje vretenc.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15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05E0" w14:textId="39B3EFC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7867" w14:textId="3F19CAF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F22C317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42F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6.15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0578" w14:textId="5FAA001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Sistem omogoča direktno povezavo s svetovalnim centrom proizvajalca, za oddaljeno pomoč</w:t>
            </w:r>
            <w:r w:rsidR="0089670F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="0089670F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(da je omogočen direkten prevzem MR aparata na daljavo s strani servisnih inženirjev za monitoring naprave v realnem času in za odpravo potencialnih nepravilnosti v delovanju, ki se jih da odpraviti na dal</w:t>
            </w:r>
            <w:r w:rsidR="0089670F" w:rsidRPr="00705EDC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javo</w:t>
            </w:r>
            <w:r w:rsidR="00705EDC" w:rsidRPr="00705EDC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, pri čemer bo p</w:t>
            </w:r>
            <w:r w:rsidR="00705EDC" w:rsidRPr="00705EDC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revzem MR aparata na daljavo omogočen ob predhodni potrditvi oddaljene povezave na strani naročnika in </w:t>
            </w:r>
            <w:r w:rsidR="00705EDC" w:rsidRPr="00705EDC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mora biti </w:t>
            </w:r>
            <w:r w:rsidR="00705EDC" w:rsidRPr="00705EDC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v skladu z varnostnimi zahtevami bolnišnične  IT službe.</w:t>
            </w:r>
            <w:r w:rsidR="0089670F" w:rsidRPr="00705EDC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1E0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C0B2" w14:textId="3A2C534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B857" w14:textId="25CA394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070048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08E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6.16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143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Možnost oddaljenega dostopa do sistema preko lokalnega omrežja za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načrtovanje slikovnih protokolov in obdelavo zajetih slik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867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28C4" w14:textId="2E2514C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982" w14:textId="03614D5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DA9E174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46B9DBD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F8F59EB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INTEGRACIJA Z RIS/PACS SISTEMOM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8E3F23D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A9BE692" w14:textId="6C815698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9794DCA" w14:textId="2088C936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464A099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D2E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488D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Povezava MR aparata in MR delovne postaje v omrežje bolnišnice in v sistem RIS/PACS mora biti narejena tako, da je omogočena polna funkcionalnost kot za ostale modalitete v obstoječem sistemu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868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BEEA" w14:textId="1BD0F31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387E" w14:textId="09E9539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2A1C16D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110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6EC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Pri izvedbi inštalacij in integracije je ponudnik dolžan sodelovati s službo za informatiko SB Novo mesto in ponudnikom sistema RIS/PACS.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219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3CFE" w14:textId="40D7ECB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4A7E" w14:textId="370108E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722494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63E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7.3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EDE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Ponudnik je ob sodelovanju s pooblaščenimi osebami naročnika dolžan urediti tudi vnos RIS seznama MR preiskav na MR aparat (RIS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mapping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B2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8EC" w14:textId="3836394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B897" w14:textId="6C93A32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1844D95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18A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7.4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F55C" w14:textId="59932BFE" w:rsidR="007029B5" w:rsidRPr="007029B5" w:rsidRDefault="007029B5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Povezave z RIS/PACS sistemom naj bodo narejene na osnovi DICOM protokolov, na voljo morajo biti vsaj: -DICOM </w:t>
            </w:r>
            <w:proofErr w:type="spellStart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Send</w:t>
            </w:r>
            <w:proofErr w:type="spellEnd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/</w:t>
            </w:r>
            <w:proofErr w:type="spellStart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Receive</w:t>
            </w:r>
            <w:proofErr w:type="spellEnd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, DICOM </w:t>
            </w:r>
            <w:proofErr w:type="spellStart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Basic</w:t>
            </w:r>
            <w:proofErr w:type="spellEnd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</w:t>
            </w:r>
            <w:proofErr w:type="spellStart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Print</w:t>
            </w:r>
            <w:proofErr w:type="spellEnd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, DICOM SC </w:t>
            </w:r>
            <w:proofErr w:type="spellStart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Storage</w:t>
            </w:r>
            <w:proofErr w:type="spellEnd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</w:t>
            </w:r>
            <w:proofErr w:type="spellStart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Commitment</w:t>
            </w:r>
            <w:proofErr w:type="spellEnd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, DICOM </w:t>
            </w:r>
            <w:proofErr w:type="spellStart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Modality</w:t>
            </w:r>
            <w:proofErr w:type="spellEnd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</w:t>
            </w:r>
            <w:proofErr w:type="spellStart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Worklist</w:t>
            </w:r>
            <w:proofErr w:type="spellEnd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, DICOM MPPS, DICOM </w:t>
            </w:r>
            <w:proofErr w:type="spellStart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Query</w:t>
            </w:r>
            <w:proofErr w:type="spellEnd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/</w:t>
            </w:r>
            <w:proofErr w:type="spellStart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Retrive</w:t>
            </w:r>
            <w:proofErr w:type="spellEnd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, DICOM </w:t>
            </w:r>
            <w:proofErr w:type="spellStart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Structured</w:t>
            </w:r>
            <w:proofErr w:type="spellEnd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</w:t>
            </w:r>
            <w:proofErr w:type="spellStart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Reports</w:t>
            </w:r>
            <w:proofErr w:type="spellEnd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.</w:t>
            </w:r>
          </w:p>
          <w:p w14:paraId="5CFAC668" w14:textId="6396A9CE" w:rsidR="00E16AF4" w:rsidRPr="007029B5" w:rsidRDefault="00E16AF4">
            <w:pPr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</w:pPr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 xml:space="preserve">Povezave z RIS/PACS sistemom </w:t>
            </w:r>
            <w:r w:rsidR="00C962AD"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>morajo biti</w:t>
            </w:r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 xml:space="preserve"> narejene na osnovi DICOM protokolov, na voljo morajo biti vsaj: </w:t>
            </w:r>
          </w:p>
          <w:p w14:paraId="1B9A6F88" w14:textId="77777777" w:rsidR="00E16AF4" w:rsidRDefault="00E16AF4" w:rsidP="00AB5C2E">
            <w:pPr>
              <w:pStyle w:val="Odstavekseznama"/>
              <w:numPr>
                <w:ilvl w:val="0"/>
                <w:numId w:val="2"/>
              </w:numPr>
              <w:spacing w:line="240" w:lineRule="auto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 xml:space="preserve">DICOM </w:t>
            </w:r>
            <w:proofErr w:type="spellStart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>send</w:t>
            </w:r>
            <w:proofErr w:type="spellEnd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 xml:space="preserve">/store, DICOM </w:t>
            </w:r>
            <w:proofErr w:type="spellStart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>basic</w:t>
            </w:r>
            <w:proofErr w:type="spellEnd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>print</w:t>
            </w:r>
            <w:proofErr w:type="spellEnd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 xml:space="preserve">, DICOM </w:t>
            </w:r>
            <w:proofErr w:type="spellStart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>Storage</w:t>
            </w:r>
            <w:proofErr w:type="spellEnd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>commitment</w:t>
            </w:r>
            <w:proofErr w:type="spellEnd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 xml:space="preserve">, DICOM </w:t>
            </w:r>
            <w:proofErr w:type="spellStart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>Get</w:t>
            </w:r>
            <w:proofErr w:type="spellEnd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>Worklist</w:t>
            </w:r>
            <w:proofErr w:type="spellEnd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 xml:space="preserve">, DICOM MPPS, DICOM </w:t>
            </w:r>
            <w:proofErr w:type="spellStart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>query</w:t>
            </w:r>
            <w:proofErr w:type="spellEnd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>/</w:t>
            </w:r>
            <w:proofErr w:type="spellStart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>retrive</w:t>
            </w:r>
            <w:proofErr w:type="spellEnd"/>
            <w:r w:rsidRPr="007029B5">
              <w:rPr>
                <w:rFonts w:ascii="Calibri" w:eastAsia="Times New Roman" w:hAnsi="Calibri" w:cs="Calibri"/>
                <w:strike/>
                <w:kern w:val="0"/>
                <w:sz w:val="20"/>
                <w:szCs w:val="20"/>
                <w:lang w:eastAsia="sl-SI"/>
                <w14:ligatures w14:val="none"/>
              </w:rPr>
              <w:t>, DICOM SR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2E0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0ED1" w14:textId="4FB8C71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6F87" w14:textId="184E4C6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9F1C1B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282B" w14:textId="52256F9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C7B2" w14:textId="3196C6A8" w:rsidR="00E16AF4" w:rsidRDefault="0072380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/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D31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49D" w14:textId="6DE1868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BD7" w14:textId="1EA618C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E29B686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AA05D13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51F571B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NADZOR IN DELO S PACIENTOM, VARNOST, KAKOVOST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5C5A824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B4A4584" w14:textId="7B3CC7B0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E5D58EF" w14:textId="69B3A192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67893203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E32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6361" w14:textId="77777777" w:rsid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Največja dovoljena obremenitev mize (dvigovanje in premikanje plošče med preiskavo) mora biti ≥220kg. Ponudnik mora ponuditi odklopno mizo ali sistem, ki omogoča pripravo pacienta, tuljav in fiksacijskih pripomočkov že zunaj MR prostora.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46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D1A3" w14:textId="6AD05AF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3ECE" w14:textId="5B59ACD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654DD09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7A61" w14:textId="75FD332E" w:rsidR="00E16AF4" w:rsidRDefault="00FF45F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E793" w14:textId="5D8A492C" w:rsidR="00E16AF4" w:rsidRPr="0044450A" w:rsidRDefault="00FF45F9" w:rsidP="0044450A">
            <w:pPr>
              <w:suppressAutoHyphens/>
              <w:spacing w:line="254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/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C47" w14:textId="01A6984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918D" w14:textId="69C3953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DBFA" w14:textId="1CFC1FE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984DEA7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8C9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7379" w14:textId="6FC88C5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MR aparat mora imeti možnost nastavljanja osvetljenosti ter prezračevanja magnetne odprtine.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DBE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E955" w14:textId="48B50C3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8AAD" w14:textId="06BC7D4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D855FD8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589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EA2D" w14:textId="5FFE1D27" w:rsidR="00E16AF4" w:rsidRDefault="00C962A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</w:t>
            </w:r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et blazin, peščenih vrečk in pripomočkov za </w:t>
            </w:r>
            <w:proofErr w:type="spellStart"/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pozicioniranje</w:t>
            </w:r>
            <w:proofErr w:type="spellEnd"/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in imobilizacijo pacientov in tuljav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10E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2022" w14:textId="56DABD5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93F9" w14:textId="24EA21D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0AD2214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B7A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BDB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Grelec kontrastnih sredstev (1 kos)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E6A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103D" w14:textId="6AFAB85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AC55" w14:textId="4937941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1FAD54D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340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E2ED" w14:textId="51082111" w:rsidR="00E16AF4" w:rsidRDefault="00C962A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</w:t>
            </w:r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prem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</w:t>
            </w:r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za proženje preiskav s fiziološkimi parametri (EKG, periferni pulz, respiracijo).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8E4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33C7" w14:textId="32646B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92EA" w14:textId="25D3D99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E1DBE68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D0F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DC5C" w14:textId="4275D583" w:rsidR="00E16AF4" w:rsidRDefault="00C962A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N</w:t>
            </w:r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aglavne slušalke za zaščito bolnika pred hrupom med MR preiskavo, slušalke morajo omogočiti komunikacijo s pacientom ter predvajanje glasbe (npr. za otroke)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0A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A4D0" w14:textId="0C0EB9D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8659" w14:textId="5EDF27A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C35B02B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467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17C7" w14:textId="2A691EA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MR aparat mora imeti tipko za proženje alarma med preiskavo, ki jo uporablja bolnik (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pumpica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0F7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DC3D" w14:textId="6F50028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1C7D" w14:textId="041C834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9B803D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236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8.9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390D" w14:textId="6BD10ECA" w:rsidR="00E16AF4" w:rsidRDefault="00C962A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I</w:t>
            </w:r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nterkom v prostoru operaterja za komunikacijo s preiskovancem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884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46CC" w14:textId="04827C8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939F" w14:textId="113F040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36AA3C5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469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8.10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C447" w14:textId="434B11F2" w:rsidR="00E16AF4" w:rsidRDefault="00C962A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K</w:t>
            </w:r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amer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</w:t>
            </w:r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za nadzor pacienta v območje MR diagnostike in monitor za nadzor v komandnem prostoru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096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83F6" w14:textId="52A91D4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531" w14:textId="626DCEE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A72969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948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8.11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08B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Ponudnik mora urediti varnostno označevanje dostopov v prostore MR diagnostike ter prostor MR ter označevanje varnostnih območij (kot npr. z napisi, talnimi oznakami), skladno s priporočili standardov kakovosti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0E6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78A" w14:textId="7A34C7D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544" w14:textId="40DB45B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9EBB8D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E96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8.12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0AA0" w14:textId="07DFE82D" w:rsidR="00E16AF4" w:rsidRDefault="00C962A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U</w:t>
            </w:r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strezn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i</w:t>
            </w:r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fantom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i</w:t>
            </w:r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oziroma pripomočk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i</w:t>
            </w:r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, s katerimi lahko uporabnik preverja ločljivost in kakovost MR slik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935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C3B8" w14:textId="02AD093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748A" w14:textId="603857D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6EFA766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AAF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8.13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6D72" w14:textId="4930C9D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Sistem mora omogočati samodejno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pozicioniranje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slikane anatomije/tuljave v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izocenter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magneta brez uporabe laserskih žarkov (vsaj za glavo, koleno), za zagotavljanje visoke stopnje kvalitete in ponovljivosti preiskav.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C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BFCC" w14:textId="058F31B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6C60" w14:textId="3BF76A4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5CC5364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A5B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8.14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E12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Sistem mora programsko omogočati enostavno načrtovanje slikovnega protokola iz različnih anatomskih delov telesa.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595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723A" w14:textId="1F0822C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148" w14:textId="3A2EA9B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8C0C779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142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8.15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A4BD" w14:textId="77777777" w:rsid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Upravljalna zaslona občutljiva na dotik (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touchscreen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) na levi in desni strani odprtine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gantrija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9FB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993" w14:textId="71B2823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CECF" w14:textId="22F7DD0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34E16A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327D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8.16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D4D4" w14:textId="77777777" w:rsid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Samodejno predvajanje predhodno posnetih sporočil, ki vodijo pacienta skozi celoten potek preiskave.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DD6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1B77" w14:textId="526A76C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6AD" w14:textId="376CE9B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ECD9173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324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8.17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E1FB" w14:textId="20FEC436" w:rsidR="00E16AF4" w:rsidRPr="0044450A" w:rsidRDefault="00CA212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/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D97" w14:textId="33C5F5B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6D8F" w14:textId="0DED561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2783" w14:textId="1780A13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903E12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F51BFD9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E399DDB" w14:textId="77777777" w:rsidR="00E16AF4" w:rsidRDefault="00E16AF4">
            <w:pP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AVTOMATSKI INJEKTOR KONTRASTNEGA SREDSTVA ZA MR PREISKAVE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FB098EC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9D2B10C" w14:textId="58C95AE3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369B2FA" w14:textId="1738D1BB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1A6FE837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A30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7DBE" w14:textId="50C5DF26" w:rsidR="00E16AF4" w:rsidRPr="0044450A" w:rsidRDefault="00E16AF4" w:rsidP="0044450A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Troglavi avtomatski injektor (za 2 steklenici kontrasta in 1 za fiziološko raztopino)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018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76CA" w14:textId="74E7632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A3F6" w14:textId="22DF097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569CD74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434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9E3D" w14:textId="14EFDB89" w:rsidR="00E16AF4" w:rsidRPr="0044450A" w:rsidRDefault="00E16AF4" w:rsidP="0044450A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Terminal na dotik (</w:t>
            </w:r>
            <w:proofErr w:type="spellStart"/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touchscreen</w:t>
            </w:r>
            <w:proofErr w:type="spellEnd"/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) s programsko opremo za izvajanje MR preiskav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3FE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DFD1" w14:textId="18EF047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3A6B" w14:textId="322C007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DD17BE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7F8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4F11" w14:textId="49D89599" w:rsidR="00E16AF4" w:rsidRPr="0044450A" w:rsidRDefault="00E16AF4" w:rsidP="00787A2C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Konstantna kontrola količine uporabljenega kontrastnega sredstva in fiziološke raztopine tekom izvajanja preiskave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3B8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E6F" w14:textId="66C1C35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8E8" w14:textId="44AC3CE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7B46DCD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368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7D16" w14:textId="6E40DFDA" w:rsidR="00E16AF4" w:rsidRPr="0044450A" w:rsidRDefault="00E16AF4" w:rsidP="0044450A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Možnost shranjevanja do 200 protokolov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79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7BC0" w14:textId="704B142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76A1" w14:textId="01C4261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4F4053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586D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3C6A" w14:textId="21204697" w:rsidR="00E16AF4" w:rsidRPr="0044450A" w:rsidRDefault="00E16AF4" w:rsidP="0044450A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Možnost do 40 zaporednih faz preiskave, v vsaki je lahko faza za fiziološko raztopino in/ali kontrast, vključujoč ročne ali časovno omejene premore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09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ACC7" w14:textId="4D00386A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127" w14:textId="76F6597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9430D95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399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2073" w14:textId="2DBF5B5A" w:rsidR="00E16AF4" w:rsidRPr="0044450A" w:rsidRDefault="00E16AF4" w:rsidP="0044450A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Črpanje kontrastnega sredstva ali fiziološke raztopine direktno iz steklenice/plastenke (CM </w:t>
            </w:r>
            <w:proofErr w:type="spellStart"/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max</w:t>
            </w:r>
            <w:proofErr w:type="spellEnd"/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2x200ml, NaCl </w:t>
            </w:r>
            <w:proofErr w:type="spellStart"/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max</w:t>
            </w:r>
            <w:proofErr w:type="spellEnd"/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2.000ml)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A7E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621" w14:textId="20CAF6E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E580" w14:textId="243B2F0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BBCD03B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DBC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D08" w14:textId="05491734" w:rsidR="00E16AF4" w:rsidRPr="0044450A" w:rsidRDefault="00E16AF4" w:rsidP="0044450A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4 avtomatski senzorj</w:t>
            </w:r>
            <w:r w:rsidR="00C962AD">
              <w:rPr>
                <w:rFonts w:ascii="Calibri" w:hAnsi="Calibri" w:cs="Calibri"/>
                <w:color w:val="000000"/>
                <w:sz w:val="20"/>
                <w:szCs w:val="20"/>
              </w:rPr>
              <w:t>i</w:t>
            </w: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za zaznavo zraka v sistemu za 24-urno uporabo in pacientove linije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DB8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66EC" w14:textId="478A3A6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5BE3" w14:textId="3194378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E08E215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4D2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F78A" w14:textId="780F9CA2" w:rsidR="00E16AF4" w:rsidRPr="0044450A" w:rsidRDefault="00E16AF4" w:rsidP="0044450A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Nastavljiv pretok fiziološke raztopine ali kontrastnega sredstva v razponu od 0.1 do 10ml/sec, v korakih po 0,1ml/s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AE1D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1FE0" w14:textId="1267C12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3F86" w14:textId="28D3266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5CDCBD4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F06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9.9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A924" w14:textId="78946C75" w:rsidR="00E16AF4" w:rsidRPr="0044450A" w:rsidRDefault="00E16AF4" w:rsidP="0044450A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Uporaba injektorja na baterije (Li-ion, čas delovanja, ko je baterija popolnoma napolnjena </w:t>
            </w:r>
            <w:r w:rsidR="00C962AD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ajm</w:t>
            </w:r>
            <w:r w:rsidR="00C962AD">
              <w:rPr>
                <w:rFonts w:ascii="Calibri" w:hAnsi="Calibri" w:cs="Calibri"/>
                <w:color w:val="000000"/>
                <w:sz w:val="20"/>
                <w:szCs w:val="20"/>
              </w:rPr>
              <w:t>anj</w:t>
            </w: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18 ur)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F97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1B20" w14:textId="3E496A2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7803" w14:textId="7354A1C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CCE2264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5B7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9.10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705E" w14:textId="7BF9961A" w:rsidR="00E16AF4" w:rsidRPr="0044450A" w:rsidRDefault="00E16AF4" w:rsidP="0044450A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Brezžična povezava med injektorjem v preiskovalni sobi in terminalom v kontrolni sobi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A5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9904" w14:textId="05C04DA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B052" w14:textId="7450473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4DDD7D5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A1FA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9.11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4FBE" w14:textId="4D70D072" w:rsidR="00E16AF4" w:rsidRPr="0044450A" w:rsidRDefault="00E16AF4" w:rsidP="0044450A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Konstantna kontrola pritiska v sistemu tekom izvajanja aplikacije izbranega protokola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5BA3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F32" w14:textId="5E5555E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DB0" w14:textId="18A3038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DB08A98" w14:textId="77777777" w:rsidTr="009E29CC">
        <w:trPr>
          <w:trHeight w:val="489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D99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9.12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A166" w14:textId="629D73D0" w:rsidR="00E16AF4" w:rsidRPr="0044450A" w:rsidRDefault="00E16AF4" w:rsidP="0044450A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Nastavljiv prag najvišjega pritiska tekom aplikacije izbranega protokola med 2-14 bar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937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F017" w14:textId="299E3D54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8A9D" w14:textId="204FF5C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8CDEE94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AFB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9.13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497C" w14:textId="44DCB877" w:rsidR="00E16AF4" w:rsidRPr="0044450A" w:rsidRDefault="00E16AF4" w:rsidP="0044450A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95BD7">
              <w:rPr>
                <w:rFonts w:ascii="Calibri" w:hAnsi="Calibri" w:cs="Calibri"/>
                <w:color w:val="000000"/>
                <w:sz w:val="20"/>
                <w:szCs w:val="20"/>
              </w:rPr>
              <w:t>Filter trdnih delcev (prepreči vdor mikrodelcev npr. membrana s steklenice kontrastnega sredstva ali fiziološke raztopine ipd.)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76F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FC6C" w14:textId="3C5BF3F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0EDD" w14:textId="646E695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42E64C8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F4689BE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01F3709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RF KLETKA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3D5A8D7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373C58F" w14:textId="5CA2925C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88F153B" w14:textId="5842BDAF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376B96E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278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E600" w14:textId="1772BF95" w:rsid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RF kletka z vso potrebno opremo (vtičnice, svetila in ostala oprema kletke) z instalacijo kletke.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A5E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34C3" w14:textId="16BB1CA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5410" w14:textId="5B6EB06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650FBD3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9C8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854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RF kletka mora biti pripravljena tako, da omogoča povezavo dodatne periferne opreme za fiziološke meritve iz kontrolne sobe v RF kletko.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14A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6A40" w14:textId="685879F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7CD0" w14:textId="785EF26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862A6F3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935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10.3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383D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Pri izvedbi kletke je potrebno upoštevati zahteve glede zvočne izolacije in predvidene sprejemljive ravni hrupa v sosednjih prostorih. Raven hrupa v sosednjih prostorih, ki mejijo na prostor MR med izvajanjem preiskav (razen v tehničnem prostoru z lastnimi izvori hrupa), ne sme presegati 55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dB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(A) (hrup povzročen s strani MR aparata) pri nobeni od sekvenc. Za dosego tega je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 xml:space="preserve">potrebno upoštevati predvideno sestavo sten (v gradbenih načrtih) in izdelati kletko z ustrezno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izolativnostjo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. Ponudnik mora predložiti podatke o zvočni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izolativnosti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ponujene MR kletke.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1AA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0164" w14:textId="4C63248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4883" w14:textId="58A71DC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4E487EC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2BAB9E8E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1EE8519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OSTALO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D7F4D7D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57FF085" w14:textId="0AD23671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6751647" w14:textId="0C550A7C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70E56478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325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0F24" w14:textId="6E2459E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Ponujeni sistem mora ustrezati vsem standardom (CE), ki so v veljavi v Evropi in Sloveniji in obravnavajo varnost delovanja sistemov v medicinskem okolju. Ponudnik mora predložiti dokument</w:t>
            </w:r>
            <w:r w:rsidR="00784080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,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iz katerega je razvidno, da oprema izpolnjuje to zahtevo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70F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556" w14:textId="57CC965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9704" w14:textId="083ADE0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075263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3EB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B458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Aparat mora biti nov, iz redne proizvodnje in še nikoli uporabljen za klinične ali demonstracijske namene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D8B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FD9D" w14:textId="31EA2951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60D8" w14:textId="6D30907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A3DBB08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086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C57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Ponudnik mora poskrbeti za namestitev in montažo vse dobavljene opreme, pri čemer mora poskrbeti tudi za morebitne prilagoditve na vse vrste inštalacijskih priključkov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E03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BBA2" w14:textId="4F6B0CC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1CC1" w14:textId="620B63A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737596E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EE1C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7799" w14:textId="0ABB732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Izbrani ponudnik mora ob prevzemu naročniku predati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t.i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. teste za zagotavljanje kakovosti delovanja MR aparata in ostale opreme, s katerimi lahko uporabnik preverja pravilnost in kakovost delovanja strojne in programske opreme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F63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C9E" w14:textId="4664DD0C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0BC" w14:textId="52FD180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3194757A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1A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779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Ponudnik mora opraviti zagon in preizkus funkcionalnega delovanja vse nameščene opreme, pri čemer mora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oprema dosegati vse zahtevane parametre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E4A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9890" w14:textId="3C737D0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0591" w14:textId="4DB275B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5A67D10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8F1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D03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Ponudnik mora uporabniku predati vso tehnično in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atestno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dokumentacijo ter navodila za uporabo in vzdrževanje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10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7A7D" w14:textId="12A032A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25E" w14:textId="789BB72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E3AEF3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8B47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B616" w14:textId="77777777" w:rsid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Ponudnik mora zagotoviti, da bo vsa oprema dobavljena pod pogoji, določenimi v razpisni dokumentaciji in v vzorcu pogodbe</w:t>
            </w:r>
          </w:p>
          <w:p w14:paraId="6BA41309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62B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F042" w14:textId="4F996C6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1E02" w14:textId="743DB1BF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0455082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F673" w14:textId="08FFDCD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 w:rsidRPr="00CF350D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11.8.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F221" w14:textId="17BFD0CC" w:rsidR="00E16AF4" w:rsidRPr="00CF350D" w:rsidRDefault="00E16AF4" w:rsidP="00CF350D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F350D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Ponudnik mora zagotoviti (v primeru izbire) pri načrtovanju priprave prostora, izvedbi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Pr="00CF350D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del in namestitvi nove MR naprave v predvidene prostore (uporabnik je lokacijsko močno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Pr="00CF350D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omejen!), da ne bo prihajalo do presežnih vrednosti v motnjah homogenosti magnetnega polja</w:t>
            </w:r>
          </w:p>
          <w:p w14:paraId="7AA0598A" w14:textId="1BE82F19" w:rsidR="00E16AF4" w:rsidRDefault="00E16AF4" w:rsidP="00CF350D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F350D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(</w:t>
            </w:r>
            <w:proofErr w:type="spellStart"/>
            <w:r w:rsidRPr="00CF350D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shimming</w:t>
            </w:r>
            <w:proofErr w:type="spellEnd"/>
            <w:r w:rsidRPr="00CF350D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). Podatek o dušenju RF kabine (zadnji podatek o dušenju obstoječe RF kabine je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Pr="00CF350D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100dB). </w:t>
            </w:r>
            <w:r w:rsidR="00CE347A" w:rsidRPr="00CE347A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Ponudnik mora zagotoviti, da novi MR sistem ne povzroča elektromagnetnih motenj, ki bi vplivale na delovanje obstoječih naprav. V primeru motenj mora ponudnik izvesti dodatno RF zaščito (</w:t>
            </w:r>
            <w:proofErr w:type="spellStart"/>
            <w:r w:rsidR="00CE347A" w:rsidRPr="00CE347A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shielding</w:t>
            </w:r>
            <w:proofErr w:type="spellEnd"/>
            <w:r w:rsidR="00CE347A" w:rsidRPr="00CE347A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) ali prilagoditve na novem sistemu, da se zagotovi nemoteno delovanje obeh MR naprav.</w:t>
            </w:r>
            <w:commentRangeStart w:id="0"/>
            <w:commentRangeStart w:id="1"/>
            <w:commentRangeStart w:id="2"/>
            <w:r w:rsidRPr="00CF350D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  <w:commentRangeEnd w:id="0"/>
            <w:r w:rsidR="00784080">
              <w:rPr>
                <w:rStyle w:val="Pripombasklic"/>
              </w:rPr>
              <w:commentReference w:id="0"/>
            </w:r>
            <w:commentRangeEnd w:id="1"/>
            <w:r w:rsidR="00AC05F4">
              <w:rPr>
                <w:rStyle w:val="Pripombasklic"/>
              </w:rPr>
              <w:commentReference w:id="1"/>
            </w:r>
            <w:commentRangeEnd w:id="2"/>
            <w:r w:rsidR="00CE347A">
              <w:rPr>
                <w:rStyle w:val="Pripombasklic"/>
              </w:rPr>
              <w:commentReference w:id="2"/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C7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0F26" w14:textId="2096085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F313" w14:textId="06860832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1CEE1F6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5F71B0C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3D55295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HLADILNI SISTEM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AB57E54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F0DD9F2" w14:textId="3C3F7D44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9CDF2F2" w14:textId="7A530C5A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22F402D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9FE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D5DB" w14:textId="0CBCDBBF" w:rsidR="00E16AF4" w:rsidRDefault="0078408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</w:t>
            </w:r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istem za strojno hlajenje sistema vključno z redundanco, ki prepreči </w:t>
            </w:r>
            <w:r w:rsidR="00E16AF4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izgubo helija v primeru izpada osnovne hladilne enote.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744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51CE" w14:textId="4FBC5A8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2A84" w14:textId="316EFF7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69143F31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BEE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84FF" w14:textId="7E0B910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Sistem za primarno in rezervno strojno hlajenje sistema.</w:t>
            </w:r>
            <w:r w:rsidR="007029B5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B55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03D7" w14:textId="487B328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A83" w14:textId="2CEAF4D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5E6EEF64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1F3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12.3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F703" w14:textId="04EC924D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Hlajenje MR sistema in prostora</w:t>
            </w:r>
            <w:r w:rsidR="007029B5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(ponudnik mora poleg hlajenja MR sistema zagotoviti hlajenje preiskovalnega prostora v pritličju, kjer se MR sistem nahaja in hlajenje tehničnega prostora v kleti)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71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DBC7" w14:textId="7531A33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839" w14:textId="570329F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D6FB92A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0E2C39D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6775AA3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ŠOLANJE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83CD999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6DC7B2A" w14:textId="5ACBD1CF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BDD220A" w14:textId="4AF2275A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451B7387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70CD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3B92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Pred pričetkom šolanja mora ponudnik oz. aplikacijski specialist opraviti vse potrebne začetne nastavitve MR aparata (osnovne protokole, RIS-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mapping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in podobno)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00EF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3DBB" w14:textId="3174B5E6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460" w14:textId="136DE17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85DF429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D4EA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EACD" w14:textId="0338A26E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Šolanje </w:t>
            </w:r>
            <w:r w:rsidR="0015354B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mora biti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izvedeno v treh delih (osnovno, nadaljevalno, napredno) pri čemer skupni čas šolanja “on site” ne sme biti krajši od 20 delovnih dni (delovni dan traja najmanj 7 ur šolanja dnevno)</w:t>
            </w:r>
            <w:r w:rsidR="00784080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za radiološke inženirje, in zdravnike za vso ponujeno opremo. Ponudba mora vsebovati podatke o dolžini predvidenega izobraževanja za posamezne sklope preiskav in skupine uporabnikov.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2EA6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AC41" w14:textId="07F7BC8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37E" w14:textId="15432A0B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1B22319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82E4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13.3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2EEE" w14:textId="4F55D11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Ponudnik za čas obratovanja aparata zagotovi periodično (na 2 leti) izobraževanje (“on site” ali v lastnem 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izobraževalnem centru) na lastne stroške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F12E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B63" w14:textId="1C958055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2F4" w14:textId="30CD25A9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490B7682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425B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13.4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99D1" w14:textId="004FF94C" w:rsidR="00E16AF4" w:rsidRDefault="0072380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/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020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5E24" w14:textId="0AF94350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AAF6" w14:textId="0297FA63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AF4" w14:paraId="2AF84CA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7CE3C95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DF6F46D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POSKUSNI ZAGON APARATA, TESTIRANJE TER PRIMOPREDAJA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67E670D" w14:textId="77777777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B69C0AB" w14:textId="3D49779C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60BBA56" w14:textId="4DC14B12" w:rsidR="00E16AF4" w:rsidRDefault="00E16AF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AF4" w14:paraId="2DE36609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AE71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EBD2" w14:textId="77777777" w:rsidR="00E16AF4" w:rsidRDefault="00E16AF4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Po uspešno opravljenem testu tehnične kakovosti aparata, delovne </w:t>
            </w:r>
            <w:proofErr w:type="spellStart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odčitovalne</w:t>
            </w:r>
            <w:proofErr w:type="spellEnd"/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postaje, povezav in integracije ter pregledu prostorov (»tehnični prevzem«) se opravi poskusno obratovanje ter izobraževanje osebja za delo z aparatom ob prisotnosti aplikacijskega specialista, kar je osnova za končno primopredajo</w:t>
            </w:r>
            <w:r w:rsidR="0089670F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  <w:p w14:paraId="6743D68D" w14:textId="462655D8" w:rsidR="0089670F" w:rsidRPr="0089670F" w:rsidRDefault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Zahteve glede delovnih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odčitovalnih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postaj:</w:t>
            </w: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39E928CD" w14:textId="64842A0D" w:rsidR="0089670F" w:rsidRPr="007029B5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1. Naročnik že razpolaga strežnikom in </w:t>
            </w:r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delovno postajo in </w:t>
            </w:r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programsko opremo</w:t>
            </w:r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proizvajalca Siemens (</w:t>
            </w:r>
            <w:proofErr w:type="spellStart"/>
            <w:r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syngo.via</w:t>
            </w:r>
            <w:proofErr w:type="spellEnd"/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) </w:t>
            </w:r>
            <w:r w:rsid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in</w:t>
            </w:r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strežnikom in  delovno postajo in programsko opremo proizvajalca Philips. Ponudniki, ki ponujajo opremo, kompatibilno z že obstoječo naročnikovo opremo, tega ne rabijo vključevati v ponudbo, v kolikor ponudnik ponuja opremo, ki ne bi bila kompatibilna mora v svoji ponudbi ponuditi tudi ustrezen strežnik, delovno postajo in programsko opremo.</w:t>
            </w:r>
            <w:r w:rsidR="007029B5" w:rsidRPr="007029B5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40CF1631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2. Sistem za obdelavo diagnostičnih slik, z uporabo različnih orodij/aplikacij. </w:t>
            </w: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lastRenderedPageBreak/>
              <w:t>Sistem mora temeljiti na arhitekturi klient - strežnik (v primero nekompatibilnosti z obstoječo opremo naročnika).</w:t>
            </w:r>
          </w:p>
          <w:p w14:paraId="639327D8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3. Eno delovno postajo – klient (v primeru nekompatibilnosti z obstoječo opremo naročnika).</w:t>
            </w:r>
          </w:p>
          <w:p w14:paraId="1F6C85B4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4. Delovna postaja (klient) v konfiguraciji strežnik/klient mora imeti barvni monitor z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nativno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ločljivostjo vsaj 1900 x 1200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pikslov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(širina x višina) in z velikostjo ekrana od 23 do 25 palcev (v primeru nekompatibilnosti z obstoječo opremo naročnika). Monitor mora biti ustrezno certificiran za pregledovanje medicinskih slik - diagnostično delo (IEC</w:t>
            </w: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60601-1 in/ali FDA 510 (k)) in kalibrirani po standardu DICOM 3.14.</w:t>
            </w:r>
          </w:p>
          <w:p w14:paraId="21520403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5. Pregledovanje slik in serij v različnih tehnikah prikaza slike: 2D, 3D, 4D za vse radiološke, MR, UZ in NM vire slik. Sistem mora omogočati programska orodja za rutinske preiskave s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predefiniranimi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delovnimi procesi pregleda, razvrščanja in prikaza slik. Sistem mora imeti specifična orodja za pregledovanje in analizo slikovnega materiala za nevrološke, onkološke,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kardiotorakalne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,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kostnomišične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indikacije s področja radiologije. Specifična orodja omogočajo hitrejšo in </w:t>
            </w: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lastRenderedPageBreak/>
              <w:t>ciljano obdelavo slik glede na tehniko slikanja in indikacijo. Specifična orodja mora imeti prilagojene predloge.</w:t>
            </w:r>
          </w:p>
          <w:p w14:paraId="6270B4B7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6. Primerjava slik zajetih z različnimi  tehnikami prikaza.</w:t>
            </w:r>
          </w:p>
          <w:p w14:paraId="18D1B137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7. Časovna primerjava slik zajetih z različnimi  tehnikami prikaza ali enakimi tehnikami druga ob drugi.</w:t>
            </w:r>
          </w:p>
          <w:p w14:paraId="3F885190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8. Omogočena mora biti: manipulacije slike, evaluacija slike in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postprocesiranje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slike ter samodejno razpoznavanje anatomije.</w:t>
            </w:r>
          </w:p>
          <w:p w14:paraId="6BADDF32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9. Manipulacija slike mora vključevati vsaj: povečavo, premikanje in nastavitev okna za prikaz izbrane anatomije.</w:t>
            </w:r>
          </w:p>
          <w:p w14:paraId="085871DC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10. Ocenjevanje slike mora omogočati vsaj: označevanje teksta na sliki, merjenje kotov razdalj in dodajanje markerjev,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sinhroniziranje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listanje skozi serijo in več serij istočasno, označevanje ROI in VOI.</w:t>
            </w:r>
          </w:p>
          <w:p w14:paraId="4414BF97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11. Omogočene morajo biti glede na tehniko prikaza slik vsaj naslednje funkcionalnosti: 2D, prikaz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multiplanarna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rekonstrukcije (MPR), MPR z izbiro debeline reza, MPR fuzija, MIP, MIP z izbiro debeline reza,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MiniP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, volumska tehnika prikaza (VRT),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cinematična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tehnika prikaza (CRT). Omogočeno mora biti pregledovanje aksialnih, koronarnih in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sagitalnih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rezov. </w:t>
            </w: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lastRenderedPageBreak/>
              <w:t>Omogočeno mora biti pregledovanje raztegnjene slike (CPR). Prikazane morajo biti referenčne linije v 2D in 3D pregledu. Omogočeno mora biti avtomatsko označevanje vretenc hrbtenice in reber na CT slikah. Omogočeno mora biti avtomatsko označevanje  vretenc hrbtenice na MR slikah.</w:t>
            </w:r>
          </w:p>
          <w:p w14:paraId="6B06E64F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12. Omogočeno mora biti napredno dokumentiranje in vizualizacija rezultatov v tekstovni in slikovni obliki glede na posamezen sistem v: PDF, tekst, HTML, DOCX, RTF, DICOM, DICOM SC  formatu vsem uporabnikom z</w:t>
            </w: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odobrenim dostopom. Omogočena mora biti možnost tiskanja rezultatov . Sistem mora imeti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prednastavljene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izvidne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predloge za avtomatični zajem rezultatov in slik in možnostjo ročnega dodajanja poljubnih slik.</w:t>
            </w:r>
          </w:p>
          <w:p w14:paraId="02BE5878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13. Programska oprema za osnovne funkcije (primerjava 2 ali več študij, združevanje slik, filtracija slik, 2D/3D pregled, subtrakcija in generiranje difuzijskih slik, ADC mape za poljubne b-vrednosti. Omogočenih mora biti več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predefiniranih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tipov za pregledovanje ene/več serij od ene do vsaj slik na zaslon.</w:t>
            </w:r>
          </w:p>
          <w:p w14:paraId="5B549922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lastRenderedPageBreak/>
              <w:t>14. Omogočeno mora biti samodejno in ročno združevanje slik. Omogočena mora biti možnost prekrivajočih se anatomskih področij iz različnih preiskav, v sliko večjega formata, tudi če imajo različno resolucijo,  matriko, FOV in debelino rezine. Možnost izvajanja absolutnih meritev na sestavljeni sliki.</w:t>
            </w:r>
          </w:p>
          <w:p w14:paraId="57838744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15. Za enega sočasnega uporabnika morajo biti omogočene naslednje napredne funkcionalnosti:</w:t>
            </w:r>
          </w:p>
          <w:p w14:paraId="6BE92B58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- Omogočena mora biti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semi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avtomatična segmentacija in volumetrična analiza lezij (3D pogled).</w:t>
            </w:r>
          </w:p>
          <w:p w14:paraId="6B30C188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- Omogočati mora prikaz MRA žilja v MPR, MIP, CPR in VRT. Omogočati mora</w:t>
            </w: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polsamodejno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prepoznavanje segmentov ožilja. Omogočena mora meritve vaskularnih lezij, npr. ocena stenoze.</w:t>
            </w:r>
          </w:p>
          <w:p w14:paraId="487D7445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- Možnost 4D izračuna parametrov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farmakokinetičnega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modela MR prostate iz dinamičnih MR serij (Kep,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Ktrans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, Ve,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Wash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-in,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Wash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-out,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peak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enhancement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, TTP) s samodejno poravnavo in registracijo.</w:t>
            </w:r>
          </w:p>
          <w:p w14:paraId="0FE24A45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- Omogočati mora oceno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perfuzijskih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setov z možnostjo samodejne poravnave premikov. Barvno kodirani izračun in prikaz vsaj naslednjih </w:t>
            </w: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lastRenderedPageBreak/>
              <w:t xml:space="preserve">parametrov: relativni MTT, relativni CBV, relativni CBF, TTP, PBP in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Tmax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.</w:t>
            </w:r>
          </w:p>
          <w:p w14:paraId="7747EC50" w14:textId="77777777" w:rsidR="0089670F" w:rsidRPr="0089670F" w:rsidRDefault="0089670F" w:rsidP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- Omogočati mora prikaz funkcionalnosti AIF. Možnost ocenjevanja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perfuzija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-difuzija.  Omogočati mora samodejno avtomatsko izdelavo parametričnih map iz surovih podatkov DSC MR </w:t>
            </w:r>
            <w:proofErr w:type="spellStart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perfuzijskega</w:t>
            </w:r>
            <w:proofErr w:type="spellEnd"/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 xml:space="preserve"> slikanja, kvantitativno analizo s pomočjo ročno oblikovanih interesnih področij (ROI),  ocenjevanje in kalkulacijo tkiva.</w:t>
            </w:r>
          </w:p>
          <w:p w14:paraId="2B7C3D1D" w14:textId="77777777" w:rsidR="0089670F" w:rsidRPr="0089670F" w:rsidRDefault="0089670F">
            <w:pPr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</w:pPr>
          </w:p>
          <w:p w14:paraId="060AE8DD" w14:textId="4C106194" w:rsidR="0089670F" w:rsidRPr="0089670F" w:rsidRDefault="0089670F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9670F">
              <w:rPr>
                <w:rFonts w:ascii="Calibri" w:eastAsia="Times New Roman" w:hAnsi="Calibri" w:cs="Calibri"/>
                <w:color w:val="7030A0"/>
                <w:kern w:val="0"/>
                <w:sz w:val="20"/>
                <w:szCs w:val="20"/>
                <w:highlight w:val="yellow"/>
                <w:lang w:eastAsia="sl-SI"/>
                <w14:ligatures w14:val="none"/>
              </w:rPr>
              <w:t>Ponudniki lahko dokazujejo te zahteve tudi z izjavo proizvajalca.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B2D5" w14:textId="7777777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2AB" w14:textId="7A442D38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2885" w14:textId="73110C67" w:rsidR="00E16AF4" w:rsidRDefault="00E16A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7EE7" w14:paraId="1492CD5F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</w:tcPr>
          <w:p w14:paraId="1A3650DC" w14:textId="0B14273F" w:rsidR="005B7EE7" w:rsidRPr="009E29CC" w:rsidRDefault="005B7EE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E29CC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15. 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vAlign w:val="center"/>
          </w:tcPr>
          <w:p w14:paraId="30C8C60A" w14:textId="75CDC03B" w:rsidR="005B7EE7" w:rsidRPr="009E29CC" w:rsidRDefault="005B7EE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E29C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TEŽA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MR APARATA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</w:tcPr>
          <w:p w14:paraId="2162375D" w14:textId="77777777" w:rsidR="005B7EE7" w:rsidRPr="009E29CC" w:rsidRDefault="005B7EE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</w:tcPr>
          <w:p w14:paraId="4FF2BA6F" w14:textId="77777777" w:rsidR="005B7EE7" w:rsidRPr="009E29CC" w:rsidRDefault="005B7EE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</w:tcPr>
          <w:p w14:paraId="2DE71163" w14:textId="77777777" w:rsidR="005B7EE7" w:rsidRPr="009E29CC" w:rsidRDefault="005B7EE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5B7EE7" w14:paraId="288B5146" w14:textId="77777777" w:rsidTr="009E29C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C41A" w14:textId="15B11B27" w:rsidR="005B7EE7" w:rsidRDefault="005B7EE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04BE" w14:textId="1D342922" w:rsidR="005B7EE7" w:rsidRDefault="00306F8C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Skupna t</w:t>
            </w:r>
            <w:r w:rsidR="005B7EE7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eža MR aparata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, vključno z mizo za pacienta, inštalacijami in helijem</w:t>
            </w:r>
            <w:r w:rsidR="005B7EE7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ne sme presegati 4,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8</w:t>
            </w:r>
            <w:r w:rsidR="005B7EE7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 xml:space="preserve"> ton</w:t>
            </w:r>
            <w:r w:rsidR="00E34FD0"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e</w:t>
            </w: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  <w:t>, kolikor dopušča trenutna statična obremenitev prostora uporabnika.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CB0E" w14:textId="77777777" w:rsidR="005B7EE7" w:rsidRDefault="005B7EE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D6B7" w14:textId="77777777" w:rsidR="005B7EE7" w:rsidRDefault="005B7EE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0345" w14:textId="77777777" w:rsidR="005B7EE7" w:rsidRDefault="005B7EE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DA7AC3A" w14:textId="3AAAEA3B" w:rsidR="00CD6754" w:rsidRDefault="00CD6754" w:rsidP="00CD6754">
      <w:pPr>
        <w:rPr>
          <w:rFonts w:ascii="Calibri" w:hAnsi="Calibri" w:cs="Calibri"/>
          <w:sz w:val="20"/>
          <w:szCs w:val="20"/>
        </w:rPr>
      </w:pPr>
    </w:p>
    <w:sectPr w:rsidR="00CD6754" w:rsidSect="00343736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malija Krnc Zdešar" w:date="2025-08-21T16:20:00Z" w:initials="AK">
    <w:p w14:paraId="4DFF5DC9" w14:textId="18DF17CF" w:rsidR="00AB5C2E" w:rsidRDefault="00AB5C2E" w:rsidP="00784080">
      <w:pPr>
        <w:pStyle w:val="Pripombabesedilo"/>
      </w:pPr>
      <w:r>
        <w:rPr>
          <w:rStyle w:val="Pripombasklic"/>
        </w:rPr>
        <w:annotationRef/>
      </w:r>
      <w:r>
        <w:t>To je za v pogodbo.</w:t>
      </w:r>
    </w:p>
  </w:comment>
  <w:comment w:id="1" w:author="Vojvodić Ilija" w:date="2025-08-22T10:50:00Z" w:initials="VI">
    <w:p w14:paraId="3F20972A" w14:textId="242A90DF" w:rsidR="00AC05F4" w:rsidRPr="006C7F27" w:rsidRDefault="00AC05F4">
      <w:pPr>
        <w:pStyle w:val="Pripombabesedilo"/>
        <w:rPr>
          <w:i/>
        </w:rPr>
      </w:pPr>
      <w:r>
        <w:rPr>
          <w:rStyle w:val="Pripombasklic"/>
        </w:rPr>
        <w:annotationRef/>
      </w:r>
      <w:r w:rsidRPr="006C7F27">
        <w:rPr>
          <w:i/>
        </w:rPr>
        <w:t>Predlagam drugačen zapis:</w:t>
      </w:r>
      <w:r w:rsidRPr="006C7F27">
        <w:rPr>
          <w:rStyle w:val="Naslov1Znak"/>
          <w:rFonts w:asciiTheme="minorHAnsi" w:hAnsiTheme="minorHAnsi" w:cs="Segoe UI"/>
          <w:i/>
          <w:color w:val="424242"/>
          <w:shd w:val="clear" w:color="auto" w:fill="FAFAFA"/>
        </w:rPr>
        <w:t xml:space="preserve"> </w:t>
      </w:r>
      <w:r w:rsidRPr="006C7F27">
        <w:rPr>
          <w:rStyle w:val="Poudarek"/>
          <w:rFonts w:cs="Segoe UI"/>
          <w:i w:val="0"/>
          <w:color w:val="424242"/>
          <w:shd w:val="clear" w:color="auto" w:fill="FAFAFA"/>
        </w:rPr>
        <w:t xml:space="preserve">Ponudnik mora zagotoviti, da novi MR sistem ne povzroča elektromagnetnih motenj, ki bi vplivale na delovanje obstoječih naprav. V primeru motenj mora ponudnik izvesti dodatno RF zaščito (shielding) ali prilagoditve na novem sistemu, da se zagotovi nemoteno delovanje obeh </w:t>
      </w:r>
      <w:r w:rsidR="00046840">
        <w:rPr>
          <w:rStyle w:val="Poudarek"/>
          <w:rFonts w:cs="Segoe UI"/>
          <w:i w:val="0"/>
          <w:color w:val="424242"/>
          <w:shd w:val="clear" w:color="auto" w:fill="FAFAFA"/>
        </w:rPr>
        <w:t xml:space="preserve">MR </w:t>
      </w:r>
      <w:r w:rsidRPr="006C7F27">
        <w:rPr>
          <w:rStyle w:val="Poudarek"/>
          <w:rFonts w:cs="Segoe UI"/>
          <w:i w:val="0"/>
          <w:color w:val="424242"/>
          <w:shd w:val="clear" w:color="auto" w:fill="FAFAFA"/>
        </w:rPr>
        <w:t>naprav.</w:t>
      </w:r>
    </w:p>
  </w:comment>
  <w:comment w:id="2" w:author="Barbara Slak Turk" w:date="2025-08-26T13:29:00Z" w:initials="BS">
    <w:p w14:paraId="02E7C2FC" w14:textId="77777777" w:rsidR="00CE347A" w:rsidRDefault="00CE347A" w:rsidP="00CE347A">
      <w:pPr>
        <w:pStyle w:val="Pripombabesedilo"/>
      </w:pPr>
      <w:r>
        <w:rPr>
          <w:rStyle w:val="Pripombasklic"/>
        </w:rPr>
        <w:annotationRef/>
      </w:r>
      <w:r>
        <w:t>Upoštevana pripomba g. Vojvodiča - sprememba zapisa.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DFF5DC9" w15:done="1"/>
  <w15:commentEx w15:paraId="3F20972A" w15:paraIdParent="4DFF5DC9" w15:done="1"/>
  <w15:commentEx w15:paraId="02E7C2FC" w15:paraIdParent="4DFF5DC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76DBF96" w16cex:dateUtc="2025-08-21T14:20:00Z"/>
  <w16cex:commentExtensible w16cex:durableId="274F6ED7" w16cex:dateUtc="2025-08-26T11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DFF5DC9" w16cid:durableId="076DBF96"/>
  <w16cid:commentId w16cid:paraId="3F20972A" w16cid:durableId="2C52CA02"/>
  <w16cid:commentId w16cid:paraId="02E7C2FC" w16cid:durableId="274F6E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C1530" w14:textId="77777777" w:rsidR="007C55AE" w:rsidRDefault="007C55AE" w:rsidP="007F37D3">
      <w:pPr>
        <w:spacing w:after="0" w:line="240" w:lineRule="auto"/>
      </w:pPr>
      <w:r>
        <w:separator/>
      </w:r>
    </w:p>
  </w:endnote>
  <w:endnote w:type="continuationSeparator" w:id="0">
    <w:p w14:paraId="63A6BDAD" w14:textId="77777777" w:rsidR="007C55AE" w:rsidRDefault="007C55AE" w:rsidP="007F3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E9AA4" w14:textId="77777777" w:rsidR="007C55AE" w:rsidRDefault="007C55AE" w:rsidP="007F37D3">
      <w:pPr>
        <w:spacing w:after="0" w:line="240" w:lineRule="auto"/>
      </w:pPr>
      <w:r>
        <w:separator/>
      </w:r>
    </w:p>
  </w:footnote>
  <w:footnote w:type="continuationSeparator" w:id="0">
    <w:p w14:paraId="76956F21" w14:textId="77777777" w:rsidR="007C55AE" w:rsidRDefault="007C55AE" w:rsidP="007F3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14BF" w14:textId="26DBD6D3" w:rsidR="00AB5C2E" w:rsidRDefault="00AB5C2E">
    <w:pPr>
      <w:pStyle w:val="Glava"/>
    </w:pPr>
    <w:r w:rsidRPr="007F37D3">
      <w:rPr>
        <w:rFonts w:ascii="Helvetica" w:eastAsia="Calibri" w:hAnsi="Helvetica" w:cs="Times New Roman"/>
        <w:noProof/>
        <w:kern w:val="0"/>
        <w14:ligatures w14:val="none"/>
      </w:rPr>
      <w:drawing>
        <wp:inline distT="0" distB="0" distL="0" distR="0" wp14:anchorId="5ACD30A5" wp14:editId="0CD01B89">
          <wp:extent cx="5759450" cy="1008380"/>
          <wp:effectExtent l="0" t="0" r="0" b="1270"/>
          <wp:docPr id="1122296580" name="Slika 1" descr="Slika, ki vsebuje besede besedilo, pisava, posnetek zaslo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7791635" name="Slika 1" descr="Slika, ki vsebuje besede besedilo, pisava, posnetek zaslona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08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916395"/>
    <w:multiLevelType w:val="hybridMultilevel"/>
    <w:tmpl w:val="1CDEED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5D2D4E"/>
    <w:multiLevelType w:val="hybridMultilevel"/>
    <w:tmpl w:val="2C3435B0"/>
    <w:lvl w:ilvl="0" w:tplc="A6BE4068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030E9"/>
    <w:multiLevelType w:val="hybridMultilevel"/>
    <w:tmpl w:val="B9162C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3189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341653">
    <w:abstractNumId w:val="1"/>
  </w:num>
  <w:num w:numId="3" w16cid:durableId="11893004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alija Krnc Zdešar">
    <w15:presenceInfo w15:providerId="AD" w15:userId="S::Amalija.Krnc-Zdesar@gov.si::595af790-d140-4166-a45f-ac5688768e84"/>
  </w15:person>
  <w15:person w15:author="Vojvodić Ilija">
    <w15:presenceInfo w15:providerId="AD" w15:userId="S-1-5-21-2118517303-1157644616-1897138802-1605"/>
  </w15:person>
  <w15:person w15:author="Barbara Slak Turk">
    <w15:presenceInfo w15:providerId="AD" w15:userId="S::barbara.slak-turk@sb-nm.si::fa513473-e2d7-4cfd-8f74-ecc29a3a92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754"/>
    <w:rsid w:val="00046840"/>
    <w:rsid w:val="00131201"/>
    <w:rsid w:val="0015354B"/>
    <w:rsid w:val="00164A71"/>
    <w:rsid w:val="001A422D"/>
    <w:rsid w:val="001A75A3"/>
    <w:rsid w:val="002354E0"/>
    <w:rsid w:val="0023686D"/>
    <w:rsid w:val="00244A87"/>
    <w:rsid w:val="00263E56"/>
    <w:rsid w:val="002B4F7F"/>
    <w:rsid w:val="002E450A"/>
    <w:rsid w:val="00306F8C"/>
    <w:rsid w:val="0032064A"/>
    <w:rsid w:val="00343736"/>
    <w:rsid w:val="003A02A2"/>
    <w:rsid w:val="0044450A"/>
    <w:rsid w:val="00471C83"/>
    <w:rsid w:val="004923C9"/>
    <w:rsid w:val="00495BD7"/>
    <w:rsid w:val="004A560E"/>
    <w:rsid w:val="004A753D"/>
    <w:rsid w:val="004B46DC"/>
    <w:rsid w:val="005260BE"/>
    <w:rsid w:val="005550A2"/>
    <w:rsid w:val="00567CFE"/>
    <w:rsid w:val="0058312B"/>
    <w:rsid w:val="00596DAE"/>
    <w:rsid w:val="005B7EE7"/>
    <w:rsid w:val="006037FC"/>
    <w:rsid w:val="00626572"/>
    <w:rsid w:val="00683B7B"/>
    <w:rsid w:val="006C7F27"/>
    <w:rsid w:val="007029B5"/>
    <w:rsid w:val="00705EDC"/>
    <w:rsid w:val="00711F1E"/>
    <w:rsid w:val="00723802"/>
    <w:rsid w:val="00784080"/>
    <w:rsid w:val="00787A2C"/>
    <w:rsid w:val="00792EA4"/>
    <w:rsid w:val="007B6E74"/>
    <w:rsid w:val="007C55AE"/>
    <w:rsid w:val="007F37D3"/>
    <w:rsid w:val="0089670F"/>
    <w:rsid w:val="008C0DE8"/>
    <w:rsid w:val="008D398D"/>
    <w:rsid w:val="00926277"/>
    <w:rsid w:val="009A4C56"/>
    <w:rsid w:val="009B4F33"/>
    <w:rsid w:val="009B5F20"/>
    <w:rsid w:val="009E29CC"/>
    <w:rsid w:val="00A2665F"/>
    <w:rsid w:val="00A2735B"/>
    <w:rsid w:val="00A41455"/>
    <w:rsid w:val="00AB5C2E"/>
    <w:rsid w:val="00AC0048"/>
    <w:rsid w:val="00AC05F4"/>
    <w:rsid w:val="00AD6E04"/>
    <w:rsid w:val="00AF6C41"/>
    <w:rsid w:val="00B40659"/>
    <w:rsid w:val="00B52277"/>
    <w:rsid w:val="00B6767E"/>
    <w:rsid w:val="00BA0561"/>
    <w:rsid w:val="00BD04A7"/>
    <w:rsid w:val="00C17ED3"/>
    <w:rsid w:val="00C34577"/>
    <w:rsid w:val="00C962AD"/>
    <w:rsid w:val="00CA212A"/>
    <w:rsid w:val="00CD6754"/>
    <w:rsid w:val="00CE347A"/>
    <w:rsid w:val="00CF350D"/>
    <w:rsid w:val="00D30251"/>
    <w:rsid w:val="00D3260E"/>
    <w:rsid w:val="00D72A31"/>
    <w:rsid w:val="00D976CD"/>
    <w:rsid w:val="00DA5A1C"/>
    <w:rsid w:val="00DD254B"/>
    <w:rsid w:val="00DE65D6"/>
    <w:rsid w:val="00E16AF4"/>
    <w:rsid w:val="00E34FD0"/>
    <w:rsid w:val="00E53C14"/>
    <w:rsid w:val="00E84F0E"/>
    <w:rsid w:val="00E934D9"/>
    <w:rsid w:val="00EF4180"/>
    <w:rsid w:val="00F04ED6"/>
    <w:rsid w:val="00F352DC"/>
    <w:rsid w:val="00F65C7B"/>
    <w:rsid w:val="00FA4484"/>
    <w:rsid w:val="00FA6413"/>
    <w:rsid w:val="00FC26E6"/>
    <w:rsid w:val="00FF107A"/>
    <w:rsid w:val="00FF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D28D1"/>
  <w15:chartTrackingRefBased/>
  <w15:docId w15:val="{2E3F8CDB-4A8C-4B2A-8B22-A7463BF1B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754"/>
    <w:pPr>
      <w:spacing w:line="256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CD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D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D67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D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D67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D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D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D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D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D67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D67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D67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D675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D675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D67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D675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D67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D67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D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D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D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D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D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D675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D675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D675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D6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D675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D6754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CD6754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F3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F37D3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7F37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F37D3"/>
    <w:rPr>
      <w:sz w:val="22"/>
      <w:szCs w:val="22"/>
    </w:rPr>
  </w:style>
  <w:style w:type="paragraph" w:styleId="Revizija">
    <w:name w:val="Revision"/>
    <w:hidden/>
    <w:uiPriority w:val="99"/>
    <w:semiHidden/>
    <w:rsid w:val="003A02A2"/>
    <w:pPr>
      <w:spacing w:after="0" w:line="240" w:lineRule="auto"/>
    </w:pPr>
    <w:rPr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B6767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767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767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76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767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5C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5C2E"/>
    <w:rPr>
      <w:rFonts w:ascii="Segoe UI" w:hAnsi="Segoe UI" w:cs="Segoe UI"/>
      <w:sz w:val="18"/>
      <w:szCs w:val="18"/>
    </w:rPr>
  </w:style>
  <w:style w:type="character" w:styleId="Poudarek">
    <w:name w:val="Emphasis"/>
    <w:basedOn w:val="Privzetapisavaodstavka"/>
    <w:uiPriority w:val="20"/>
    <w:qFormat/>
    <w:rsid w:val="00AC05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57EF98C-CD2F-48E8-A810-2F5DD8546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30</Pages>
  <Words>4774</Words>
  <Characters>27213</Characters>
  <Application>Microsoft Office Word</Application>
  <DocSecurity>0</DocSecurity>
  <Lines>226</Lines>
  <Paragraphs>63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Srečko Vovko</dc:creator>
  <cp:keywords/>
  <dc:description/>
  <cp:lastModifiedBy>Barbara Slak Turk</cp:lastModifiedBy>
  <cp:revision>8</cp:revision>
  <dcterms:created xsi:type="dcterms:W3CDTF">2025-08-29T09:19:00Z</dcterms:created>
  <dcterms:modified xsi:type="dcterms:W3CDTF">2025-09-23T10:40:00Z</dcterms:modified>
</cp:coreProperties>
</file>